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ACD95" w14:textId="6C4FEBCD" w:rsidR="4F7AE04A" w:rsidRDefault="4F7AE04A"/>
    <w:p w14:paraId="3DFC3BB8" w14:textId="22986EDF" w:rsidR="4F7AE04A" w:rsidRDefault="4F7AE04A" w:rsidP="00DD11EC">
      <w:pPr>
        <w:spacing w:after="200" w:line="276" w:lineRule="auto"/>
        <w:jc w:val="both"/>
        <w:rPr>
          <w:rFonts w:ascii="Calibri" w:eastAsia="Calibri" w:hAnsi="Calibri" w:cs="Calibri"/>
          <w:sz w:val="28"/>
          <w:szCs w:val="28"/>
        </w:rPr>
      </w:pPr>
      <w:r w:rsidRPr="4F7AE04A">
        <w:rPr>
          <w:rFonts w:ascii="Calibri" w:eastAsia="Calibri" w:hAnsi="Calibri" w:cs="Calibri"/>
          <w:b/>
          <w:bCs/>
          <w:sz w:val="28"/>
          <w:szCs w:val="28"/>
          <w:lang w:val="en-GB"/>
        </w:rPr>
        <w:t>Willingham News - Report for Annual Parish Meeting 2020</w:t>
      </w:r>
    </w:p>
    <w:p w14:paraId="009CD8E0" w14:textId="1FA78EBF" w:rsidR="4F7AE04A" w:rsidRDefault="4F7AE04A" w:rsidP="00DD11EC">
      <w:pPr>
        <w:spacing w:after="200" w:line="276" w:lineRule="auto"/>
        <w:jc w:val="both"/>
        <w:rPr>
          <w:rFonts w:ascii="Calibri" w:eastAsia="Calibri" w:hAnsi="Calibri" w:cs="Calibri"/>
        </w:rPr>
      </w:pPr>
      <w:r w:rsidRPr="4F7AE04A">
        <w:rPr>
          <w:rFonts w:ascii="Calibri" w:eastAsia="Calibri" w:hAnsi="Calibri" w:cs="Calibri"/>
          <w:i/>
          <w:iCs/>
          <w:lang w:val="en-GB"/>
        </w:rPr>
        <w:t>Willingham News</w:t>
      </w:r>
      <w:r w:rsidRPr="4F7AE04A">
        <w:rPr>
          <w:rFonts w:ascii="Calibri" w:eastAsia="Calibri" w:hAnsi="Calibri" w:cs="Calibri"/>
          <w:lang w:val="en-GB"/>
        </w:rPr>
        <w:t xml:space="preserve"> continues to be a successful village magazine, with approximately 1950 copies distributed free of charge to most homes and businesses in the village.  It is managed, edited and distributed by a team of dedicated volunteers.  The objective is to inform readers of events happening in the village as well as including interesting articles about Willingham’s history and people. We are grateful both to our regular contributors and those submitting occasional articles and photographs of local interest. The editors, as volunteers, are not roving reporters and so can only edit and publish material submitted by the community. We are always looking for ways to improve the publication and, in the last year, we have changed both the format of the front page and the font inside the magazine. We have been pleased to see the cover with a more modern look and text that is more attractive and easier to read.</w:t>
      </w:r>
    </w:p>
    <w:p w14:paraId="135C6C09" w14:textId="4C54A75C" w:rsidR="4F7AE04A" w:rsidRDefault="4F7AE04A" w:rsidP="00DD11EC">
      <w:pPr>
        <w:spacing w:after="200" w:line="276" w:lineRule="auto"/>
        <w:jc w:val="both"/>
        <w:rPr>
          <w:rFonts w:ascii="Calibri" w:eastAsia="Calibri" w:hAnsi="Calibri" w:cs="Calibri"/>
        </w:rPr>
      </w:pPr>
      <w:r w:rsidRPr="4F7AE04A">
        <w:rPr>
          <w:rFonts w:ascii="Calibri" w:eastAsia="Calibri" w:hAnsi="Calibri" w:cs="Calibri"/>
          <w:lang w:val="en-GB"/>
        </w:rPr>
        <w:t>Obviously the coronavirus outbreak in 2020 has been a major challenge for everyone and, although Willingham News has had to cease production of the printed version for now, we are continuing to produce the magazine online on the Willingham Life website. We have promoted it vigorously via the Facebook pages of Willingham Life and Willingham Village as well as putting up posters around the village. We are grateful to our advertisers who have continued to support us during this difficult time and, as soon as possible, we will return to normal.</w:t>
      </w:r>
    </w:p>
    <w:p w14:paraId="10AADBA7" w14:textId="2530BFCA" w:rsidR="4F7AE04A" w:rsidRDefault="4F7AE04A" w:rsidP="00DD11EC">
      <w:pPr>
        <w:spacing w:after="200" w:line="276" w:lineRule="auto"/>
        <w:jc w:val="both"/>
        <w:rPr>
          <w:rFonts w:ascii="Calibri" w:eastAsia="Calibri" w:hAnsi="Calibri" w:cs="Calibri"/>
        </w:rPr>
      </w:pPr>
      <w:r w:rsidRPr="4F7AE04A">
        <w:rPr>
          <w:rFonts w:ascii="Calibri" w:eastAsia="Calibri" w:hAnsi="Calibri" w:cs="Calibri"/>
          <w:lang w:val="en-GB"/>
        </w:rPr>
        <w:t>The magazine has regularly enjoyed success in the Cambridge Building Society Community Magazine Awards; however having won the Gold Award in 2018, we were not eligible for this category in 2019. It seems likely that the awards won’t be held in 2020 due to the coronavirus outbreak.</w:t>
      </w:r>
    </w:p>
    <w:p w14:paraId="3A3D99F1" w14:textId="098F8EC5" w:rsidR="4F7AE04A" w:rsidRDefault="4F7AE04A" w:rsidP="00DD11EC">
      <w:pPr>
        <w:spacing w:after="200" w:line="276" w:lineRule="auto"/>
        <w:jc w:val="both"/>
        <w:rPr>
          <w:rFonts w:ascii="Calibri" w:eastAsia="Calibri" w:hAnsi="Calibri" w:cs="Calibri"/>
        </w:rPr>
      </w:pPr>
      <w:r w:rsidRPr="4F7AE04A">
        <w:rPr>
          <w:rFonts w:ascii="Calibri" w:eastAsia="Calibri" w:hAnsi="Calibri" w:cs="Calibri"/>
          <w:lang w:val="en-GB"/>
        </w:rPr>
        <w:t xml:space="preserve">The magazine is non - profit making with the publishing costs being largely met by the advertising revenue. However, maintaining the quality, size and circulation in its current form results in a small monthly loss. We are grateful to the Parish Council who </w:t>
      </w:r>
      <w:proofErr w:type="gramStart"/>
      <w:r w:rsidRPr="4F7AE04A">
        <w:rPr>
          <w:rFonts w:ascii="Calibri" w:eastAsia="Calibri" w:hAnsi="Calibri" w:cs="Calibri"/>
          <w:lang w:val="en-GB"/>
        </w:rPr>
        <w:t>have</w:t>
      </w:r>
      <w:proofErr w:type="gramEnd"/>
      <w:r w:rsidRPr="4F7AE04A">
        <w:rPr>
          <w:rFonts w:ascii="Calibri" w:eastAsia="Calibri" w:hAnsi="Calibri" w:cs="Calibri"/>
          <w:lang w:val="en-GB"/>
        </w:rPr>
        <w:t xml:space="preserve"> kindly agreed to underwrite annual losses provided these do not exceed £3000. The accounts are professionally audited and in 2018 passed inspection without comment. The 2019 accounts, already submitted to WPC are now with the auditors.</w:t>
      </w:r>
    </w:p>
    <w:p w14:paraId="209EE1D8" w14:textId="432A3090" w:rsidR="4F7AE04A" w:rsidRDefault="4F7AE04A" w:rsidP="00DD11EC">
      <w:pPr>
        <w:spacing w:after="200" w:line="276" w:lineRule="auto"/>
        <w:jc w:val="both"/>
        <w:rPr>
          <w:rFonts w:ascii="Calibri" w:eastAsia="Calibri" w:hAnsi="Calibri" w:cs="Calibri"/>
        </w:rPr>
      </w:pPr>
      <w:r w:rsidRPr="4F7AE04A">
        <w:rPr>
          <w:rFonts w:ascii="Calibri" w:eastAsia="Calibri" w:hAnsi="Calibri" w:cs="Calibri"/>
          <w:i/>
          <w:iCs/>
          <w:lang w:val="en-GB"/>
        </w:rPr>
        <w:t>Wendy Law</w:t>
      </w:r>
    </w:p>
    <w:p w14:paraId="1CDE75A8" w14:textId="001DECC5" w:rsidR="4F7AE04A" w:rsidRDefault="4F7AE04A" w:rsidP="4F7AE04A">
      <w:pPr>
        <w:spacing w:after="200" w:line="276" w:lineRule="auto"/>
        <w:jc w:val="both"/>
        <w:rPr>
          <w:rFonts w:ascii="Calibri" w:eastAsia="Calibri" w:hAnsi="Calibri" w:cs="Calibri"/>
        </w:rPr>
      </w:pPr>
      <w:r w:rsidRPr="4F7AE04A">
        <w:rPr>
          <w:rFonts w:ascii="Calibri" w:eastAsia="Calibri" w:hAnsi="Calibri" w:cs="Calibri"/>
          <w:lang w:val="en-GB"/>
        </w:rPr>
        <w:t xml:space="preserve">     </w:t>
      </w:r>
      <w:bookmarkStart w:id="0" w:name="_GoBack"/>
      <w:bookmarkEnd w:id="0"/>
    </w:p>
    <w:p w14:paraId="51D38356" w14:textId="38ED23DA" w:rsidR="4F7AE04A" w:rsidRDefault="4F7AE04A"/>
    <w:p w14:paraId="75DB5182" w14:textId="1BE01388" w:rsidR="00EA5C94" w:rsidRPr="00373879" w:rsidRDefault="00EA5C94" w:rsidP="00CC403B">
      <w:pPr>
        <w:jc w:val="center"/>
        <w:rPr>
          <w:color w:val="FF0000"/>
          <w:sz w:val="28"/>
          <w:szCs w:val="28"/>
          <w:lang w:val="en-GB"/>
        </w:rPr>
      </w:pPr>
    </w:p>
    <w:p w14:paraId="79D2E8BA" w14:textId="77777777" w:rsidR="00EA5C94" w:rsidRDefault="00EA5C94" w:rsidP="00CC403B">
      <w:pPr>
        <w:jc w:val="center"/>
        <w:rPr>
          <w:sz w:val="28"/>
          <w:szCs w:val="28"/>
          <w:lang w:val="en-GB"/>
        </w:rPr>
      </w:pPr>
    </w:p>
    <w:p w14:paraId="2B371531" w14:textId="77777777" w:rsidR="00EA5C94" w:rsidRDefault="00EA5C94" w:rsidP="00CC403B">
      <w:pPr>
        <w:jc w:val="center"/>
        <w:rPr>
          <w:sz w:val="28"/>
          <w:szCs w:val="28"/>
          <w:lang w:val="en-GB"/>
        </w:rPr>
      </w:pPr>
    </w:p>
    <w:p w14:paraId="7B34C8BF" w14:textId="77777777" w:rsidR="00EA5C94" w:rsidRDefault="00EA5C94" w:rsidP="00CC403B">
      <w:pPr>
        <w:jc w:val="center"/>
        <w:rPr>
          <w:sz w:val="28"/>
          <w:szCs w:val="28"/>
          <w:lang w:val="en-GB"/>
        </w:rPr>
      </w:pPr>
    </w:p>
    <w:p w14:paraId="33064052" w14:textId="77777777" w:rsidR="00EA5C94" w:rsidRDefault="00EA5C94" w:rsidP="00CC403B">
      <w:pPr>
        <w:jc w:val="center"/>
        <w:rPr>
          <w:sz w:val="28"/>
          <w:szCs w:val="28"/>
          <w:lang w:val="en-GB"/>
        </w:rPr>
      </w:pPr>
    </w:p>
    <w:p w14:paraId="11DE6A3A" w14:textId="77777777" w:rsidR="00EA5C94" w:rsidRDefault="00EA5C94" w:rsidP="00CC403B">
      <w:pPr>
        <w:jc w:val="center"/>
        <w:rPr>
          <w:sz w:val="28"/>
          <w:szCs w:val="28"/>
          <w:lang w:val="en-GB"/>
        </w:rPr>
      </w:pPr>
    </w:p>
    <w:p w14:paraId="1C9DDDC8" w14:textId="77777777" w:rsidR="00EA5C94" w:rsidRDefault="00EA5C94" w:rsidP="00CC403B">
      <w:pPr>
        <w:jc w:val="center"/>
        <w:rPr>
          <w:sz w:val="28"/>
          <w:szCs w:val="28"/>
          <w:lang w:val="en-GB"/>
        </w:rPr>
      </w:pPr>
    </w:p>
    <w:p w14:paraId="6F5209A9" w14:textId="77777777" w:rsidR="00EA5C94" w:rsidRDefault="00EA5C94" w:rsidP="00CC403B">
      <w:pPr>
        <w:jc w:val="center"/>
        <w:rPr>
          <w:sz w:val="28"/>
          <w:szCs w:val="28"/>
          <w:lang w:val="en-GB"/>
        </w:rPr>
      </w:pPr>
    </w:p>
    <w:p w14:paraId="39498797" w14:textId="77777777" w:rsidR="00EA5C94" w:rsidRDefault="00EA5C94" w:rsidP="00CC403B">
      <w:pPr>
        <w:jc w:val="center"/>
        <w:rPr>
          <w:sz w:val="28"/>
          <w:szCs w:val="28"/>
          <w:lang w:val="en-GB"/>
        </w:rPr>
      </w:pPr>
    </w:p>
    <w:p w14:paraId="54E3749C" w14:textId="77777777" w:rsidR="00EA5C94" w:rsidRDefault="00EA5C94" w:rsidP="00CC403B">
      <w:pPr>
        <w:jc w:val="center"/>
        <w:rPr>
          <w:sz w:val="28"/>
          <w:szCs w:val="28"/>
          <w:lang w:val="en-GB"/>
        </w:rPr>
      </w:pPr>
    </w:p>
    <w:p w14:paraId="34FD6CD3" w14:textId="77777777" w:rsidR="00EA5C94" w:rsidRDefault="00EA5C94" w:rsidP="00CC403B">
      <w:pPr>
        <w:jc w:val="center"/>
        <w:rPr>
          <w:sz w:val="28"/>
          <w:szCs w:val="28"/>
          <w:lang w:val="en-GB"/>
        </w:rPr>
      </w:pPr>
    </w:p>
    <w:p w14:paraId="7944A08F" w14:textId="77777777" w:rsidR="00EA5C94" w:rsidRDefault="00EA5C94" w:rsidP="00CC403B">
      <w:pPr>
        <w:jc w:val="center"/>
        <w:rPr>
          <w:sz w:val="28"/>
          <w:szCs w:val="28"/>
          <w:lang w:val="en-GB"/>
        </w:rPr>
      </w:pPr>
    </w:p>
    <w:p w14:paraId="58D079D8" w14:textId="77777777" w:rsidR="00EA5C94" w:rsidRDefault="00EA5C94" w:rsidP="00CC403B">
      <w:pPr>
        <w:jc w:val="center"/>
        <w:rPr>
          <w:sz w:val="28"/>
          <w:szCs w:val="28"/>
          <w:lang w:val="en-GB"/>
        </w:rPr>
      </w:pPr>
    </w:p>
    <w:p w14:paraId="50DF42E3" w14:textId="77777777" w:rsidR="00491140" w:rsidRPr="005E431F" w:rsidRDefault="00474B02" w:rsidP="00CC403B">
      <w:pPr>
        <w:jc w:val="center"/>
        <w:rPr>
          <w:b/>
          <w:sz w:val="32"/>
          <w:szCs w:val="32"/>
          <w:lang w:val="en-GB"/>
        </w:rPr>
      </w:pPr>
      <w:r w:rsidRPr="005E431F">
        <w:rPr>
          <w:b/>
          <w:sz w:val="32"/>
          <w:szCs w:val="32"/>
          <w:lang w:val="en-GB"/>
        </w:rPr>
        <w:t>Willingham News</w:t>
      </w:r>
      <w:r w:rsidR="00493FFE" w:rsidRPr="005E431F">
        <w:rPr>
          <w:b/>
          <w:sz w:val="32"/>
          <w:szCs w:val="32"/>
          <w:lang w:val="en-GB"/>
        </w:rPr>
        <w:t xml:space="preserve"> Ltd</w:t>
      </w:r>
      <w:r w:rsidR="00EA5C94" w:rsidRPr="005E431F">
        <w:rPr>
          <w:b/>
          <w:sz w:val="32"/>
          <w:szCs w:val="32"/>
          <w:lang w:val="en-GB"/>
        </w:rPr>
        <w:t xml:space="preserve"> </w:t>
      </w:r>
      <w:r w:rsidR="00AB53BE" w:rsidRPr="005E431F">
        <w:rPr>
          <w:b/>
          <w:sz w:val="32"/>
          <w:szCs w:val="32"/>
          <w:lang w:val="en-GB"/>
        </w:rPr>
        <w:t>Annual Accounts</w:t>
      </w:r>
    </w:p>
    <w:p w14:paraId="2015DC21" w14:textId="77777777" w:rsidR="001B4313" w:rsidRPr="005E431F" w:rsidRDefault="001B4313" w:rsidP="00CC403B">
      <w:pPr>
        <w:jc w:val="center"/>
        <w:rPr>
          <w:b/>
          <w:sz w:val="16"/>
          <w:szCs w:val="16"/>
          <w:lang w:val="en-GB"/>
        </w:rPr>
      </w:pPr>
    </w:p>
    <w:p w14:paraId="01AA936B" w14:textId="77777777" w:rsidR="00AB53BE" w:rsidRPr="005E431F" w:rsidRDefault="00AB53BE" w:rsidP="00CC403B">
      <w:pPr>
        <w:jc w:val="center"/>
        <w:rPr>
          <w:b/>
          <w:sz w:val="28"/>
          <w:szCs w:val="28"/>
          <w:lang w:val="en-GB"/>
        </w:rPr>
      </w:pPr>
      <w:r w:rsidRPr="005E431F">
        <w:rPr>
          <w:b/>
          <w:sz w:val="28"/>
          <w:szCs w:val="28"/>
          <w:lang w:val="en-GB"/>
        </w:rPr>
        <w:t>(Registered Company 9605644)</w:t>
      </w:r>
    </w:p>
    <w:p w14:paraId="07E6108B" w14:textId="77777777" w:rsidR="00EA5C94" w:rsidRPr="005E431F" w:rsidRDefault="00EA5C94" w:rsidP="00CC403B">
      <w:pPr>
        <w:jc w:val="center"/>
        <w:rPr>
          <w:b/>
          <w:sz w:val="28"/>
          <w:szCs w:val="28"/>
          <w:lang w:val="en-GB"/>
        </w:rPr>
      </w:pPr>
      <w:r w:rsidRPr="005E431F">
        <w:rPr>
          <w:b/>
          <w:sz w:val="28"/>
          <w:szCs w:val="28"/>
          <w:lang w:val="en-GB"/>
        </w:rPr>
        <w:t>-</w:t>
      </w:r>
    </w:p>
    <w:p w14:paraId="20155F78" w14:textId="77777777" w:rsidR="00EA5C94" w:rsidRPr="005E431F" w:rsidRDefault="00EA5C94" w:rsidP="00CC403B">
      <w:pPr>
        <w:jc w:val="center"/>
        <w:rPr>
          <w:lang w:val="en-GB"/>
        </w:rPr>
      </w:pPr>
      <w:proofErr w:type="gramStart"/>
      <w:r w:rsidRPr="005E431F">
        <w:rPr>
          <w:lang w:val="en-GB"/>
        </w:rPr>
        <w:t>for</w:t>
      </w:r>
      <w:proofErr w:type="gramEnd"/>
    </w:p>
    <w:p w14:paraId="6EFC4730" w14:textId="77777777" w:rsidR="00EA5C94" w:rsidRPr="005E431F" w:rsidRDefault="00EA5C94" w:rsidP="00CC403B">
      <w:pPr>
        <w:jc w:val="center"/>
        <w:rPr>
          <w:b/>
          <w:sz w:val="28"/>
          <w:szCs w:val="28"/>
          <w:lang w:val="en-GB"/>
        </w:rPr>
      </w:pPr>
      <w:r w:rsidRPr="005E431F">
        <w:rPr>
          <w:b/>
          <w:sz w:val="28"/>
          <w:szCs w:val="28"/>
          <w:lang w:val="en-GB"/>
        </w:rPr>
        <w:t>-</w:t>
      </w:r>
    </w:p>
    <w:p w14:paraId="5F43EDC4" w14:textId="6C7AD438" w:rsidR="00EA5C94" w:rsidRPr="00710798" w:rsidRDefault="008117DD" w:rsidP="00CC403B">
      <w:pPr>
        <w:jc w:val="center"/>
        <w:rPr>
          <w:b/>
          <w:sz w:val="28"/>
          <w:szCs w:val="28"/>
          <w:lang w:val="en-GB"/>
        </w:rPr>
      </w:pPr>
      <w:r>
        <w:rPr>
          <w:b/>
          <w:sz w:val="28"/>
          <w:szCs w:val="28"/>
          <w:lang w:val="en-GB"/>
        </w:rPr>
        <w:t xml:space="preserve">Year Ending 31 December </w:t>
      </w:r>
      <w:r w:rsidRPr="00710798">
        <w:rPr>
          <w:b/>
          <w:sz w:val="28"/>
          <w:szCs w:val="28"/>
          <w:lang w:val="en-GB"/>
        </w:rPr>
        <w:t>201</w:t>
      </w:r>
      <w:r w:rsidR="00286D47" w:rsidRPr="00710798">
        <w:rPr>
          <w:b/>
          <w:sz w:val="28"/>
          <w:szCs w:val="28"/>
          <w:lang w:val="en-GB"/>
        </w:rPr>
        <w:t>9</w:t>
      </w:r>
    </w:p>
    <w:p w14:paraId="4C055B08" w14:textId="2F3C912F" w:rsidR="00EA5C94" w:rsidRPr="00E31AE5" w:rsidRDefault="00EA5C94">
      <w:pPr>
        <w:rPr>
          <w:b/>
          <w:lang w:val="en-GB"/>
        </w:rPr>
      </w:pPr>
      <w:r>
        <w:rPr>
          <w:lang w:val="en-GB"/>
        </w:rPr>
        <w:br w:type="page"/>
      </w:r>
      <w:r w:rsidR="00AB53BE" w:rsidRPr="00E31AE5">
        <w:rPr>
          <w:b/>
          <w:lang w:val="en-GB"/>
        </w:rPr>
        <w:lastRenderedPageBreak/>
        <w:t>Advisors and Officers</w:t>
      </w:r>
      <w:r w:rsidR="00536025" w:rsidRPr="00E31AE5">
        <w:rPr>
          <w:b/>
          <w:lang w:val="en-GB"/>
        </w:rPr>
        <w:t xml:space="preserve"> as at 31 December 201</w:t>
      </w:r>
      <w:r w:rsidR="002871B8">
        <w:rPr>
          <w:b/>
          <w:lang w:val="en-GB"/>
        </w:rPr>
        <w:t>9</w:t>
      </w:r>
      <w:r w:rsidR="00497837" w:rsidRPr="00E31AE5">
        <w:rPr>
          <w:b/>
          <w:lang w:val="en-GB"/>
        </w:rPr>
        <w:t>:</w:t>
      </w:r>
    </w:p>
    <w:p w14:paraId="04823227" w14:textId="77777777" w:rsidR="00497837" w:rsidRPr="00E31AE5" w:rsidRDefault="00497837">
      <w:pPr>
        <w:rPr>
          <w:b/>
          <w:lang w:val="en-GB"/>
        </w:rPr>
      </w:pPr>
    </w:p>
    <w:p w14:paraId="11CAB965" w14:textId="77777777" w:rsidR="00B83A5E" w:rsidRDefault="00B83A5E">
      <w:pPr>
        <w:rPr>
          <w:lang w:val="en-GB"/>
        </w:rPr>
      </w:pPr>
    </w:p>
    <w:p w14:paraId="29370626" w14:textId="77777777" w:rsidR="00497837" w:rsidRDefault="00497837">
      <w:pPr>
        <w:rPr>
          <w:lang w:val="en-GB"/>
        </w:rPr>
      </w:pPr>
    </w:p>
    <w:tbl>
      <w:tblPr>
        <w:tblW w:w="0" w:type="auto"/>
        <w:tblInd w:w="288" w:type="dxa"/>
        <w:tblLook w:val="01E0" w:firstRow="1" w:lastRow="1" w:firstColumn="1" w:lastColumn="1" w:noHBand="0" w:noVBand="0"/>
      </w:tblPr>
      <w:tblGrid>
        <w:gridCol w:w="3240"/>
        <w:gridCol w:w="3780"/>
      </w:tblGrid>
      <w:tr w:rsidR="00EA5C94" w:rsidRPr="00836D62" w14:paraId="0D05573D" w14:textId="77777777" w:rsidTr="0036507A">
        <w:tc>
          <w:tcPr>
            <w:tcW w:w="3240" w:type="dxa"/>
            <w:shd w:val="clear" w:color="auto" w:fill="auto"/>
          </w:tcPr>
          <w:p w14:paraId="3EF3AAF5" w14:textId="77777777" w:rsidR="00EA5C94" w:rsidRPr="00836D62" w:rsidRDefault="00497837">
            <w:pPr>
              <w:rPr>
                <w:b/>
                <w:lang w:val="en-GB"/>
              </w:rPr>
            </w:pPr>
            <w:r w:rsidRPr="00836D62">
              <w:rPr>
                <w:b/>
                <w:lang w:val="en-GB"/>
              </w:rPr>
              <w:t>Bankers</w:t>
            </w:r>
          </w:p>
        </w:tc>
        <w:tc>
          <w:tcPr>
            <w:tcW w:w="3780" w:type="dxa"/>
            <w:shd w:val="clear" w:color="auto" w:fill="auto"/>
          </w:tcPr>
          <w:p w14:paraId="24F259F7" w14:textId="77777777" w:rsidR="00EA5C94" w:rsidRPr="00836D62" w:rsidRDefault="00AB53BE">
            <w:pPr>
              <w:rPr>
                <w:lang w:val="en-GB"/>
              </w:rPr>
            </w:pPr>
            <w:r w:rsidRPr="00836D62">
              <w:rPr>
                <w:lang w:val="en-GB"/>
              </w:rPr>
              <w:t>The Co-operative Bank</w:t>
            </w:r>
          </w:p>
          <w:p w14:paraId="00720DDC" w14:textId="77777777" w:rsidR="00AB53BE" w:rsidRPr="00836D62" w:rsidRDefault="00AB53BE">
            <w:pPr>
              <w:rPr>
                <w:lang w:val="en-GB"/>
              </w:rPr>
            </w:pPr>
            <w:r w:rsidRPr="00836D62">
              <w:rPr>
                <w:lang w:val="en-GB"/>
              </w:rPr>
              <w:t>PO Box 250</w:t>
            </w:r>
          </w:p>
          <w:p w14:paraId="328A5C15" w14:textId="77777777" w:rsidR="00AB53BE" w:rsidRPr="00836D62" w:rsidRDefault="00AB53BE">
            <w:pPr>
              <w:rPr>
                <w:lang w:val="en-GB"/>
              </w:rPr>
            </w:pPr>
            <w:proofErr w:type="spellStart"/>
            <w:r w:rsidRPr="00836D62">
              <w:rPr>
                <w:lang w:val="en-GB"/>
              </w:rPr>
              <w:t>Delf</w:t>
            </w:r>
            <w:proofErr w:type="spellEnd"/>
            <w:r w:rsidRPr="00836D62">
              <w:rPr>
                <w:lang w:val="en-GB"/>
              </w:rPr>
              <w:t xml:space="preserve"> House</w:t>
            </w:r>
            <w:r w:rsidR="00F15DB0" w:rsidRPr="00836D62">
              <w:rPr>
                <w:lang w:val="en-GB"/>
              </w:rPr>
              <w:t xml:space="preserve">, </w:t>
            </w:r>
            <w:proofErr w:type="spellStart"/>
            <w:r w:rsidRPr="00836D62">
              <w:rPr>
                <w:lang w:val="en-GB"/>
              </w:rPr>
              <w:t>Southway</w:t>
            </w:r>
            <w:proofErr w:type="spellEnd"/>
          </w:p>
          <w:p w14:paraId="00FB5D16" w14:textId="77777777" w:rsidR="00AB53BE" w:rsidRPr="00836D62" w:rsidRDefault="00AB53BE">
            <w:pPr>
              <w:rPr>
                <w:lang w:val="en-GB"/>
              </w:rPr>
            </w:pPr>
            <w:proofErr w:type="spellStart"/>
            <w:r w:rsidRPr="00836D62">
              <w:rPr>
                <w:lang w:val="en-GB"/>
              </w:rPr>
              <w:t>Skelmersdale</w:t>
            </w:r>
            <w:proofErr w:type="spellEnd"/>
            <w:r w:rsidRPr="00836D62">
              <w:rPr>
                <w:lang w:val="en-GB"/>
              </w:rPr>
              <w:t xml:space="preserve"> WN8 6WT</w:t>
            </w:r>
          </w:p>
          <w:p w14:paraId="462ED099" w14:textId="77777777" w:rsidR="00F15DB0" w:rsidRPr="00836D62" w:rsidRDefault="00F15DB0">
            <w:pPr>
              <w:rPr>
                <w:lang w:val="en-GB"/>
              </w:rPr>
            </w:pPr>
          </w:p>
        </w:tc>
      </w:tr>
      <w:tr w:rsidR="00497837" w:rsidRPr="00836D62" w14:paraId="79198F8B" w14:textId="77777777" w:rsidTr="0036507A">
        <w:tc>
          <w:tcPr>
            <w:tcW w:w="3240" w:type="dxa"/>
            <w:shd w:val="clear" w:color="auto" w:fill="auto"/>
          </w:tcPr>
          <w:p w14:paraId="20F077BC" w14:textId="77777777" w:rsidR="00497837" w:rsidRPr="00836D62" w:rsidRDefault="00497837">
            <w:pPr>
              <w:rPr>
                <w:b/>
                <w:lang w:val="en-GB"/>
              </w:rPr>
            </w:pPr>
            <w:r w:rsidRPr="00836D62">
              <w:rPr>
                <w:b/>
                <w:lang w:val="en-GB"/>
              </w:rPr>
              <w:t>Financial Advisors and Registered Address</w:t>
            </w:r>
          </w:p>
        </w:tc>
        <w:tc>
          <w:tcPr>
            <w:tcW w:w="3780" w:type="dxa"/>
            <w:shd w:val="clear" w:color="auto" w:fill="auto"/>
          </w:tcPr>
          <w:p w14:paraId="442E2018" w14:textId="77777777" w:rsidR="00497837" w:rsidRPr="00836D62" w:rsidRDefault="00AB53BE">
            <w:pPr>
              <w:rPr>
                <w:lang w:val="en-GB"/>
              </w:rPr>
            </w:pPr>
            <w:proofErr w:type="spellStart"/>
            <w:r w:rsidRPr="00836D62">
              <w:rPr>
                <w:lang w:val="en-GB"/>
              </w:rPr>
              <w:t>Uttridge</w:t>
            </w:r>
            <w:proofErr w:type="spellEnd"/>
            <w:r w:rsidRPr="00836D62">
              <w:rPr>
                <w:lang w:val="en-GB"/>
              </w:rPr>
              <w:t xml:space="preserve"> Accounting Ltd</w:t>
            </w:r>
          </w:p>
          <w:p w14:paraId="3892066C" w14:textId="77777777" w:rsidR="00AB53BE" w:rsidRPr="00836D62" w:rsidRDefault="00AB53BE">
            <w:pPr>
              <w:rPr>
                <w:lang w:val="en-GB"/>
              </w:rPr>
            </w:pPr>
            <w:r w:rsidRPr="00836D62">
              <w:rPr>
                <w:lang w:val="en-GB"/>
              </w:rPr>
              <w:t>36a Church Street</w:t>
            </w:r>
          </w:p>
          <w:p w14:paraId="550D1E92" w14:textId="77777777" w:rsidR="00AB53BE" w:rsidRPr="00836D62" w:rsidRDefault="00AB53BE">
            <w:pPr>
              <w:rPr>
                <w:lang w:val="en-GB"/>
              </w:rPr>
            </w:pPr>
            <w:r w:rsidRPr="00836D62">
              <w:rPr>
                <w:lang w:val="en-GB"/>
              </w:rPr>
              <w:t>Willingham CB24 5HT</w:t>
            </w:r>
          </w:p>
          <w:p w14:paraId="735AAFDC" w14:textId="77777777" w:rsidR="00F15DB0" w:rsidRPr="00836D62" w:rsidRDefault="00F15DB0">
            <w:pPr>
              <w:rPr>
                <w:lang w:val="en-GB"/>
              </w:rPr>
            </w:pPr>
          </w:p>
        </w:tc>
      </w:tr>
      <w:tr w:rsidR="00EA5C94" w:rsidRPr="00836D62" w14:paraId="546A7E99" w14:textId="77777777" w:rsidTr="0036507A">
        <w:tc>
          <w:tcPr>
            <w:tcW w:w="3240" w:type="dxa"/>
            <w:shd w:val="clear" w:color="auto" w:fill="auto"/>
          </w:tcPr>
          <w:p w14:paraId="64A4B4D1" w14:textId="77777777" w:rsidR="00EA5C94" w:rsidRPr="00836D62" w:rsidRDefault="00497837">
            <w:pPr>
              <w:rPr>
                <w:b/>
                <w:lang w:val="en-GB"/>
              </w:rPr>
            </w:pPr>
            <w:r w:rsidRPr="00836D62">
              <w:rPr>
                <w:b/>
                <w:lang w:val="en-GB"/>
              </w:rPr>
              <w:t>Insurers</w:t>
            </w:r>
          </w:p>
        </w:tc>
        <w:tc>
          <w:tcPr>
            <w:tcW w:w="3780" w:type="dxa"/>
            <w:shd w:val="clear" w:color="auto" w:fill="auto"/>
          </w:tcPr>
          <w:p w14:paraId="1DB9905E" w14:textId="77777777" w:rsidR="00EA5C94" w:rsidRPr="00836D62" w:rsidRDefault="00AB53BE">
            <w:pPr>
              <w:rPr>
                <w:lang w:val="en-GB"/>
              </w:rPr>
            </w:pPr>
            <w:r w:rsidRPr="00836D62">
              <w:rPr>
                <w:lang w:val="en-GB"/>
              </w:rPr>
              <w:t>Access Underwriting Ltd</w:t>
            </w:r>
          </w:p>
          <w:p w14:paraId="72E422D6" w14:textId="77777777" w:rsidR="00AB53BE" w:rsidRPr="00836D62" w:rsidRDefault="00AB53BE">
            <w:pPr>
              <w:rPr>
                <w:lang w:val="en-GB"/>
              </w:rPr>
            </w:pPr>
            <w:proofErr w:type="spellStart"/>
            <w:r w:rsidRPr="00836D62">
              <w:rPr>
                <w:lang w:val="en-GB"/>
              </w:rPr>
              <w:t>Selsdon</w:t>
            </w:r>
            <w:proofErr w:type="spellEnd"/>
            <w:r w:rsidRPr="00836D62">
              <w:rPr>
                <w:lang w:val="en-GB"/>
              </w:rPr>
              <w:t xml:space="preserve"> House</w:t>
            </w:r>
          </w:p>
          <w:p w14:paraId="351970E4" w14:textId="77777777" w:rsidR="00AB53BE" w:rsidRPr="00836D62" w:rsidRDefault="00AB53BE">
            <w:pPr>
              <w:rPr>
                <w:lang w:val="en-GB"/>
              </w:rPr>
            </w:pPr>
            <w:r w:rsidRPr="00836D62">
              <w:rPr>
                <w:lang w:val="en-GB"/>
              </w:rPr>
              <w:t xml:space="preserve">212-220 </w:t>
            </w:r>
            <w:proofErr w:type="spellStart"/>
            <w:r w:rsidRPr="00836D62">
              <w:rPr>
                <w:lang w:val="en-GB"/>
              </w:rPr>
              <w:t>Addington</w:t>
            </w:r>
            <w:proofErr w:type="spellEnd"/>
            <w:r w:rsidRPr="00836D62">
              <w:rPr>
                <w:lang w:val="en-GB"/>
              </w:rPr>
              <w:t xml:space="preserve"> Road</w:t>
            </w:r>
          </w:p>
          <w:p w14:paraId="2C0CAC20" w14:textId="77777777" w:rsidR="00AB53BE" w:rsidRPr="00836D62" w:rsidRDefault="00AB53BE">
            <w:pPr>
              <w:rPr>
                <w:lang w:val="en-GB"/>
              </w:rPr>
            </w:pPr>
            <w:r w:rsidRPr="00836D62">
              <w:rPr>
                <w:lang w:val="en-GB"/>
              </w:rPr>
              <w:t>South Croydon CR2 8LD</w:t>
            </w:r>
          </w:p>
          <w:p w14:paraId="7D342488" w14:textId="77777777" w:rsidR="00F15DB0" w:rsidRPr="00836D62" w:rsidRDefault="00F15DB0">
            <w:pPr>
              <w:rPr>
                <w:lang w:val="en-GB"/>
              </w:rPr>
            </w:pPr>
          </w:p>
        </w:tc>
      </w:tr>
      <w:tr w:rsidR="00EA5C94" w:rsidRPr="00836D62" w14:paraId="4DF399EC" w14:textId="77777777" w:rsidTr="0036507A">
        <w:tc>
          <w:tcPr>
            <w:tcW w:w="3240" w:type="dxa"/>
            <w:shd w:val="clear" w:color="auto" w:fill="auto"/>
          </w:tcPr>
          <w:p w14:paraId="1487A3E7" w14:textId="77777777" w:rsidR="00EA5C94" w:rsidRPr="00836D62" w:rsidRDefault="00F15DB0">
            <w:pPr>
              <w:rPr>
                <w:b/>
                <w:lang w:val="en-GB"/>
              </w:rPr>
            </w:pPr>
            <w:r w:rsidRPr="00836D62">
              <w:rPr>
                <w:b/>
                <w:lang w:val="en-GB"/>
              </w:rPr>
              <w:t>Director and Chairman</w:t>
            </w:r>
          </w:p>
        </w:tc>
        <w:tc>
          <w:tcPr>
            <w:tcW w:w="3780" w:type="dxa"/>
            <w:shd w:val="clear" w:color="auto" w:fill="auto"/>
          </w:tcPr>
          <w:p w14:paraId="32A7931C" w14:textId="77777777" w:rsidR="00EA5C94" w:rsidRPr="00836D62" w:rsidRDefault="0036507A">
            <w:pPr>
              <w:rPr>
                <w:lang w:val="en-GB"/>
              </w:rPr>
            </w:pPr>
            <w:r>
              <w:rPr>
                <w:lang w:val="en-GB"/>
              </w:rPr>
              <w:t xml:space="preserve">William </w:t>
            </w:r>
            <w:proofErr w:type="spellStart"/>
            <w:r>
              <w:rPr>
                <w:lang w:val="en-GB"/>
              </w:rPr>
              <w:t>Kirkman</w:t>
            </w:r>
            <w:proofErr w:type="spellEnd"/>
          </w:p>
          <w:p w14:paraId="61C369DE" w14:textId="77777777" w:rsidR="00F15DB0" w:rsidRPr="00836D62" w:rsidRDefault="0036507A">
            <w:pPr>
              <w:rPr>
                <w:lang w:val="en-GB"/>
              </w:rPr>
            </w:pPr>
            <w:r>
              <w:rPr>
                <w:lang w:val="en-GB"/>
              </w:rPr>
              <w:t>14</w:t>
            </w:r>
            <w:r w:rsidR="00F15DB0" w:rsidRPr="00836D62">
              <w:rPr>
                <w:lang w:val="en-GB"/>
              </w:rPr>
              <w:t xml:space="preserve"> </w:t>
            </w:r>
            <w:r>
              <w:rPr>
                <w:lang w:val="en-GB"/>
              </w:rPr>
              <w:t>George</w:t>
            </w:r>
            <w:r w:rsidR="00F15DB0" w:rsidRPr="00836D62">
              <w:rPr>
                <w:lang w:val="en-GB"/>
              </w:rPr>
              <w:t xml:space="preserve"> Street</w:t>
            </w:r>
          </w:p>
          <w:p w14:paraId="20C15B8B" w14:textId="77777777" w:rsidR="00F15DB0" w:rsidRPr="00836D62" w:rsidRDefault="00F15DB0">
            <w:pPr>
              <w:rPr>
                <w:lang w:val="en-GB"/>
              </w:rPr>
            </w:pPr>
            <w:r w:rsidRPr="00836D62">
              <w:rPr>
                <w:lang w:val="en-GB"/>
              </w:rPr>
              <w:t>Willingham CB24 5</w:t>
            </w:r>
            <w:r w:rsidR="0036507A">
              <w:rPr>
                <w:lang w:val="en-GB"/>
              </w:rPr>
              <w:t>LJ</w:t>
            </w:r>
          </w:p>
          <w:p w14:paraId="34E19A92" w14:textId="77777777" w:rsidR="00F15DB0" w:rsidRPr="00836D62" w:rsidRDefault="00F15DB0">
            <w:pPr>
              <w:rPr>
                <w:lang w:val="en-GB"/>
              </w:rPr>
            </w:pPr>
          </w:p>
        </w:tc>
      </w:tr>
      <w:tr w:rsidR="00EA5C94" w:rsidRPr="00836D62" w14:paraId="3E78EA25" w14:textId="77777777" w:rsidTr="0036507A">
        <w:tc>
          <w:tcPr>
            <w:tcW w:w="3240" w:type="dxa"/>
            <w:shd w:val="clear" w:color="auto" w:fill="auto"/>
          </w:tcPr>
          <w:p w14:paraId="1564C622" w14:textId="77777777" w:rsidR="00F15DB0" w:rsidRPr="00836D62" w:rsidRDefault="00F15DB0">
            <w:pPr>
              <w:rPr>
                <w:b/>
                <w:lang w:val="en-GB"/>
              </w:rPr>
            </w:pPr>
            <w:r w:rsidRPr="00836D62">
              <w:rPr>
                <w:b/>
                <w:lang w:val="en-GB"/>
              </w:rPr>
              <w:t>Director and Company Secretary</w:t>
            </w:r>
          </w:p>
        </w:tc>
        <w:tc>
          <w:tcPr>
            <w:tcW w:w="3780" w:type="dxa"/>
            <w:shd w:val="clear" w:color="auto" w:fill="auto"/>
          </w:tcPr>
          <w:p w14:paraId="5611C032" w14:textId="77777777" w:rsidR="00EA5C94" w:rsidRPr="00836D62" w:rsidRDefault="00F15DB0">
            <w:pPr>
              <w:rPr>
                <w:lang w:val="en-GB"/>
              </w:rPr>
            </w:pPr>
            <w:r w:rsidRPr="00836D62">
              <w:rPr>
                <w:lang w:val="en-GB"/>
              </w:rPr>
              <w:t>Linda King</w:t>
            </w:r>
          </w:p>
          <w:p w14:paraId="020720B3" w14:textId="77777777" w:rsidR="00F15DB0" w:rsidRPr="00836D62" w:rsidRDefault="00F15DB0">
            <w:pPr>
              <w:rPr>
                <w:lang w:val="en-GB"/>
              </w:rPr>
            </w:pPr>
            <w:r w:rsidRPr="00836D62">
              <w:rPr>
                <w:lang w:val="en-GB"/>
              </w:rPr>
              <w:t>20 Church Street</w:t>
            </w:r>
          </w:p>
          <w:p w14:paraId="667E2108" w14:textId="77777777" w:rsidR="00F15DB0" w:rsidRPr="00836D62" w:rsidRDefault="00F15DB0">
            <w:pPr>
              <w:rPr>
                <w:lang w:val="en-GB"/>
              </w:rPr>
            </w:pPr>
            <w:r w:rsidRPr="00836D62">
              <w:rPr>
                <w:lang w:val="en-GB"/>
              </w:rPr>
              <w:t>Willingham CB24 5HT</w:t>
            </w:r>
          </w:p>
          <w:p w14:paraId="0FC61DFB" w14:textId="77777777" w:rsidR="00F15DB0" w:rsidRPr="00836D62" w:rsidRDefault="00F15DB0">
            <w:pPr>
              <w:rPr>
                <w:lang w:val="en-GB"/>
              </w:rPr>
            </w:pPr>
          </w:p>
        </w:tc>
      </w:tr>
      <w:tr w:rsidR="00EA5C94" w:rsidRPr="00836D62" w14:paraId="7D1BBBBA" w14:textId="77777777" w:rsidTr="0036507A">
        <w:tc>
          <w:tcPr>
            <w:tcW w:w="3240" w:type="dxa"/>
            <w:shd w:val="clear" w:color="auto" w:fill="auto"/>
          </w:tcPr>
          <w:p w14:paraId="3FBB5D9D" w14:textId="77777777" w:rsidR="00F15DB0" w:rsidRPr="00836D62" w:rsidRDefault="00F15DB0">
            <w:pPr>
              <w:rPr>
                <w:b/>
                <w:lang w:val="en-GB"/>
              </w:rPr>
            </w:pPr>
            <w:r w:rsidRPr="00836D62">
              <w:rPr>
                <w:b/>
                <w:lang w:val="en-GB"/>
              </w:rPr>
              <w:t>Director</w:t>
            </w:r>
          </w:p>
        </w:tc>
        <w:tc>
          <w:tcPr>
            <w:tcW w:w="3780" w:type="dxa"/>
            <w:shd w:val="clear" w:color="auto" w:fill="auto"/>
          </w:tcPr>
          <w:p w14:paraId="12033784" w14:textId="77777777" w:rsidR="00EA5C94" w:rsidRPr="00836D62" w:rsidRDefault="00F15DB0">
            <w:pPr>
              <w:rPr>
                <w:lang w:val="en-GB"/>
              </w:rPr>
            </w:pPr>
            <w:r w:rsidRPr="00836D62">
              <w:rPr>
                <w:lang w:val="en-GB"/>
              </w:rPr>
              <w:t xml:space="preserve">Reginald </w:t>
            </w:r>
            <w:proofErr w:type="spellStart"/>
            <w:r w:rsidRPr="00836D62">
              <w:rPr>
                <w:lang w:val="en-GB"/>
              </w:rPr>
              <w:t>Purnell</w:t>
            </w:r>
            <w:proofErr w:type="spellEnd"/>
          </w:p>
          <w:p w14:paraId="20757083" w14:textId="77777777" w:rsidR="00F15DB0" w:rsidRPr="00836D62" w:rsidRDefault="00F15DB0">
            <w:pPr>
              <w:rPr>
                <w:lang w:val="en-GB"/>
              </w:rPr>
            </w:pPr>
            <w:r w:rsidRPr="00836D62">
              <w:rPr>
                <w:lang w:val="en-GB"/>
              </w:rPr>
              <w:t xml:space="preserve">41 </w:t>
            </w:r>
            <w:proofErr w:type="spellStart"/>
            <w:r w:rsidRPr="00836D62">
              <w:rPr>
                <w:lang w:val="en-GB"/>
              </w:rPr>
              <w:t>Earith</w:t>
            </w:r>
            <w:proofErr w:type="spellEnd"/>
            <w:r w:rsidRPr="00836D62">
              <w:rPr>
                <w:lang w:val="en-GB"/>
              </w:rPr>
              <w:t xml:space="preserve"> Road</w:t>
            </w:r>
          </w:p>
          <w:p w14:paraId="546A15D9" w14:textId="77777777" w:rsidR="00F15DB0" w:rsidRPr="00836D62" w:rsidRDefault="00F15DB0">
            <w:pPr>
              <w:rPr>
                <w:lang w:val="en-GB"/>
              </w:rPr>
            </w:pPr>
            <w:r w:rsidRPr="00836D62">
              <w:rPr>
                <w:lang w:val="en-GB"/>
              </w:rPr>
              <w:t>Willingham CB24 5LS</w:t>
            </w:r>
          </w:p>
          <w:p w14:paraId="04D511E2" w14:textId="77777777" w:rsidR="00F15DB0" w:rsidRPr="00836D62" w:rsidRDefault="00F15DB0">
            <w:pPr>
              <w:rPr>
                <w:lang w:val="en-GB"/>
              </w:rPr>
            </w:pPr>
          </w:p>
        </w:tc>
      </w:tr>
      <w:tr w:rsidR="00F15DB0" w:rsidRPr="00836D62" w14:paraId="1C333EC7" w14:textId="77777777" w:rsidTr="0036507A">
        <w:tc>
          <w:tcPr>
            <w:tcW w:w="3240" w:type="dxa"/>
            <w:shd w:val="clear" w:color="auto" w:fill="auto"/>
          </w:tcPr>
          <w:p w14:paraId="2BFDCA5A" w14:textId="77777777" w:rsidR="00F15DB0" w:rsidRPr="00836D62" w:rsidRDefault="00F15DB0">
            <w:pPr>
              <w:rPr>
                <w:b/>
                <w:lang w:val="en-GB"/>
              </w:rPr>
            </w:pPr>
            <w:r w:rsidRPr="00836D62">
              <w:rPr>
                <w:b/>
                <w:lang w:val="en-GB"/>
              </w:rPr>
              <w:t>Treasurer</w:t>
            </w:r>
          </w:p>
        </w:tc>
        <w:tc>
          <w:tcPr>
            <w:tcW w:w="3780" w:type="dxa"/>
            <w:shd w:val="clear" w:color="auto" w:fill="auto"/>
          </w:tcPr>
          <w:p w14:paraId="4248BB3B" w14:textId="77777777" w:rsidR="00F15DB0" w:rsidRPr="00836D62" w:rsidRDefault="00F15DB0">
            <w:pPr>
              <w:rPr>
                <w:lang w:val="en-GB"/>
              </w:rPr>
            </w:pPr>
            <w:r w:rsidRPr="00836D62">
              <w:rPr>
                <w:lang w:val="en-GB"/>
              </w:rPr>
              <w:t>Philip King</w:t>
            </w:r>
          </w:p>
          <w:p w14:paraId="7B43ACC8" w14:textId="77777777" w:rsidR="00F15DB0" w:rsidRPr="00836D62" w:rsidRDefault="00F15DB0">
            <w:pPr>
              <w:rPr>
                <w:lang w:val="en-GB"/>
              </w:rPr>
            </w:pPr>
            <w:r w:rsidRPr="00836D62">
              <w:rPr>
                <w:lang w:val="en-GB"/>
              </w:rPr>
              <w:t>20 Church Street</w:t>
            </w:r>
          </w:p>
          <w:p w14:paraId="6E487980" w14:textId="77777777" w:rsidR="00F15DB0" w:rsidRDefault="00F15DB0">
            <w:pPr>
              <w:rPr>
                <w:lang w:val="en-GB"/>
              </w:rPr>
            </w:pPr>
            <w:r w:rsidRPr="00836D62">
              <w:rPr>
                <w:lang w:val="en-GB"/>
              </w:rPr>
              <w:t>Willingham CB24 5HT</w:t>
            </w:r>
          </w:p>
          <w:p w14:paraId="6D6A25A6" w14:textId="77777777" w:rsidR="00F425AE" w:rsidRPr="00836D62" w:rsidRDefault="00F425AE">
            <w:pPr>
              <w:rPr>
                <w:lang w:val="en-GB"/>
              </w:rPr>
            </w:pPr>
          </w:p>
        </w:tc>
      </w:tr>
    </w:tbl>
    <w:p w14:paraId="74FC1A4D" w14:textId="3EC454B3" w:rsidR="00497837" w:rsidRPr="00E31AE5" w:rsidRDefault="00EA5C94">
      <w:pPr>
        <w:rPr>
          <w:b/>
          <w:lang w:val="en-GB"/>
        </w:rPr>
      </w:pPr>
      <w:r>
        <w:rPr>
          <w:lang w:val="en-GB"/>
        </w:rPr>
        <w:br w:type="page"/>
      </w:r>
      <w:r w:rsidR="00497837" w:rsidRPr="00E31AE5">
        <w:rPr>
          <w:b/>
          <w:lang w:val="en-GB"/>
        </w:rPr>
        <w:lastRenderedPageBreak/>
        <w:t>Statement:</w:t>
      </w:r>
    </w:p>
    <w:p w14:paraId="0689FD27" w14:textId="77777777" w:rsidR="00497837" w:rsidRDefault="00497837">
      <w:pPr>
        <w:rPr>
          <w:lang w:val="en-GB"/>
        </w:rPr>
      </w:pPr>
    </w:p>
    <w:p w14:paraId="76C17A56" w14:textId="77777777" w:rsidR="00C9771B" w:rsidRDefault="00C9771B">
      <w:pPr>
        <w:rPr>
          <w:lang w:val="en-GB"/>
        </w:rPr>
      </w:pPr>
    </w:p>
    <w:p w14:paraId="777F25C8" w14:textId="09BAF4FA" w:rsidR="00FE001D" w:rsidRDefault="00C9771B" w:rsidP="001B4313">
      <w:pPr>
        <w:jc w:val="both"/>
        <w:rPr>
          <w:lang w:val="en-GB"/>
        </w:rPr>
      </w:pPr>
      <w:r>
        <w:rPr>
          <w:lang w:val="en-GB"/>
        </w:rPr>
        <w:t>Willingham News</w:t>
      </w:r>
      <w:r w:rsidR="00535066">
        <w:rPr>
          <w:lang w:val="en-GB"/>
        </w:rPr>
        <w:t xml:space="preserve"> (WN)</w:t>
      </w:r>
      <w:r>
        <w:rPr>
          <w:lang w:val="en-GB"/>
        </w:rPr>
        <w:t xml:space="preserve"> is a monthly publication </w:t>
      </w:r>
      <w:r w:rsidR="00767444">
        <w:rPr>
          <w:lang w:val="en-GB"/>
        </w:rPr>
        <w:t>delivered</w:t>
      </w:r>
      <w:r>
        <w:rPr>
          <w:lang w:val="en-GB"/>
        </w:rPr>
        <w:t xml:space="preserve"> free of charge to the</w:t>
      </w:r>
      <w:r w:rsidR="001F1291">
        <w:rPr>
          <w:lang w:val="en-GB"/>
        </w:rPr>
        <w:t xml:space="preserve"> </w:t>
      </w:r>
      <w:r>
        <w:rPr>
          <w:lang w:val="en-GB"/>
        </w:rPr>
        <w:t xml:space="preserve">parishioners of the village of Willingham in Cambridgeshire and provides general information of local interest together with </w:t>
      </w:r>
      <w:r w:rsidR="00FE001D">
        <w:rPr>
          <w:lang w:val="en-GB"/>
        </w:rPr>
        <w:t xml:space="preserve">details of events and points of contact. </w:t>
      </w:r>
      <w:r>
        <w:rPr>
          <w:lang w:val="en-GB"/>
        </w:rPr>
        <w:t xml:space="preserve">Willingham News Ltd </w:t>
      </w:r>
      <w:r w:rsidR="001B4313">
        <w:rPr>
          <w:lang w:val="en-GB"/>
        </w:rPr>
        <w:t xml:space="preserve">(WNL) </w:t>
      </w:r>
      <w:r>
        <w:rPr>
          <w:lang w:val="en-GB"/>
        </w:rPr>
        <w:t xml:space="preserve">was incorporated </w:t>
      </w:r>
      <w:r w:rsidR="00D46D4B">
        <w:rPr>
          <w:lang w:val="en-GB"/>
        </w:rPr>
        <w:t>on 22 May 2</w:t>
      </w:r>
      <w:r>
        <w:rPr>
          <w:lang w:val="en-GB"/>
        </w:rPr>
        <w:t>0</w:t>
      </w:r>
      <w:r w:rsidR="00FE001D">
        <w:rPr>
          <w:lang w:val="en-GB"/>
        </w:rPr>
        <w:t>15 as the registered company of</w:t>
      </w:r>
      <w:r>
        <w:rPr>
          <w:lang w:val="en-GB"/>
        </w:rPr>
        <w:t xml:space="preserve"> Willingham News</w:t>
      </w:r>
      <w:r w:rsidR="00FE001D">
        <w:rPr>
          <w:lang w:val="en-GB"/>
        </w:rPr>
        <w:t>.</w:t>
      </w:r>
    </w:p>
    <w:p w14:paraId="63D96343" w14:textId="77777777" w:rsidR="00FE001D" w:rsidRDefault="00FE001D" w:rsidP="001B4313">
      <w:pPr>
        <w:jc w:val="both"/>
        <w:rPr>
          <w:lang w:val="en-GB"/>
        </w:rPr>
      </w:pPr>
    </w:p>
    <w:p w14:paraId="25C1FA0D" w14:textId="77777777" w:rsidR="00FE001D" w:rsidRDefault="00FE001D" w:rsidP="001B4313">
      <w:pPr>
        <w:jc w:val="both"/>
        <w:rPr>
          <w:lang w:val="en-GB"/>
        </w:rPr>
      </w:pPr>
      <w:r>
        <w:rPr>
          <w:lang w:val="en-GB"/>
        </w:rPr>
        <w:t>The company has no employees and is run by volunteers on a not for profit basis. It is financed from advertising revenue and a grant from Willingham Parish Council.</w:t>
      </w:r>
    </w:p>
    <w:p w14:paraId="1DA2901A" w14:textId="77777777" w:rsidR="00FE001D" w:rsidRDefault="00FE001D" w:rsidP="001B4313">
      <w:pPr>
        <w:jc w:val="both"/>
        <w:rPr>
          <w:lang w:val="en-GB"/>
        </w:rPr>
      </w:pPr>
    </w:p>
    <w:p w14:paraId="007F04F3" w14:textId="3002123C" w:rsidR="001B4313" w:rsidRDefault="00A94417" w:rsidP="001B4313">
      <w:pPr>
        <w:jc w:val="both"/>
        <w:rPr>
          <w:lang w:val="en-GB"/>
        </w:rPr>
      </w:pPr>
      <w:r>
        <w:rPr>
          <w:lang w:val="en-GB"/>
        </w:rPr>
        <w:t>To the best of our</w:t>
      </w:r>
      <w:r w:rsidR="00FE001D">
        <w:rPr>
          <w:lang w:val="en-GB"/>
        </w:rPr>
        <w:t xml:space="preserve"> knowledge the information contained </w:t>
      </w:r>
      <w:r w:rsidR="00FD1261">
        <w:rPr>
          <w:lang w:val="en-GB"/>
        </w:rPr>
        <w:t>in the</w:t>
      </w:r>
      <w:r w:rsidR="00CD7F9F">
        <w:rPr>
          <w:lang w:val="en-GB"/>
        </w:rPr>
        <w:t xml:space="preserve">se accounts </w:t>
      </w:r>
      <w:r w:rsidR="00FD1261">
        <w:rPr>
          <w:lang w:val="en-GB"/>
        </w:rPr>
        <w:t>accurately reflect</w:t>
      </w:r>
      <w:r w:rsidR="00BA16BC">
        <w:rPr>
          <w:lang w:val="en-GB"/>
        </w:rPr>
        <w:t>s</w:t>
      </w:r>
      <w:r w:rsidR="00FD1261">
        <w:rPr>
          <w:lang w:val="en-GB"/>
        </w:rPr>
        <w:t xml:space="preserve"> the trading </w:t>
      </w:r>
      <w:r w:rsidR="00CD7F9F">
        <w:rPr>
          <w:lang w:val="en-GB"/>
        </w:rPr>
        <w:t xml:space="preserve">history of </w:t>
      </w:r>
      <w:r w:rsidR="008117DD">
        <w:rPr>
          <w:lang w:val="en-GB"/>
        </w:rPr>
        <w:t>WNL in 201</w:t>
      </w:r>
      <w:r w:rsidR="001B0881">
        <w:rPr>
          <w:lang w:val="en-GB"/>
        </w:rPr>
        <w:t>9</w:t>
      </w:r>
      <w:r w:rsidR="001B4313">
        <w:rPr>
          <w:lang w:val="en-GB"/>
        </w:rPr>
        <w:t xml:space="preserve"> and the resources at the beginning and end of </w:t>
      </w:r>
      <w:r w:rsidR="005E431F">
        <w:rPr>
          <w:lang w:val="en-GB"/>
        </w:rPr>
        <w:t xml:space="preserve">the </w:t>
      </w:r>
      <w:r w:rsidR="001B4313">
        <w:rPr>
          <w:lang w:val="en-GB"/>
        </w:rPr>
        <w:t>year.</w:t>
      </w:r>
    </w:p>
    <w:p w14:paraId="23ED870A" w14:textId="77777777" w:rsidR="00CD7F9F" w:rsidRDefault="00CD7F9F" w:rsidP="001B4313">
      <w:pPr>
        <w:jc w:val="both"/>
        <w:rPr>
          <w:lang w:val="en-GB"/>
        </w:rPr>
      </w:pPr>
    </w:p>
    <w:p w14:paraId="33831897" w14:textId="1B7428E4" w:rsidR="0098297B" w:rsidRDefault="00CD7F9F" w:rsidP="001B4313">
      <w:pPr>
        <w:jc w:val="both"/>
        <w:rPr>
          <w:lang w:val="en-GB"/>
        </w:rPr>
      </w:pPr>
      <w:r>
        <w:rPr>
          <w:lang w:val="en-GB"/>
        </w:rPr>
        <w:t>The accounts have been distributed to</w:t>
      </w:r>
      <w:r w:rsidR="00AA353A">
        <w:rPr>
          <w:lang w:val="en-GB"/>
        </w:rPr>
        <w:t xml:space="preserve"> </w:t>
      </w:r>
      <w:r>
        <w:rPr>
          <w:lang w:val="en-GB"/>
        </w:rPr>
        <w:t>the Directors an</w:t>
      </w:r>
      <w:r w:rsidR="00BA16BC">
        <w:rPr>
          <w:lang w:val="en-GB"/>
        </w:rPr>
        <w:t xml:space="preserve">d Officers of WNL </w:t>
      </w:r>
      <w:r w:rsidR="00E56CEC">
        <w:rPr>
          <w:lang w:val="en-GB"/>
        </w:rPr>
        <w:t>and the Management Committee.</w:t>
      </w:r>
    </w:p>
    <w:p w14:paraId="5AA15F8B" w14:textId="77777777" w:rsidR="001B4313" w:rsidRDefault="001B4313">
      <w:pPr>
        <w:rPr>
          <w:lang w:val="en-GB"/>
        </w:rPr>
      </w:pPr>
    </w:p>
    <w:p w14:paraId="7BDB4B7B" w14:textId="77777777" w:rsidR="001B4313" w:rsidRDefault="001B4313">
      <w:pPr>
        <w:rPr>
          <w:lang w:val="en-GB"/>
        </w:rPr>
      </w:pPr>
    </w:p>
    <w:p w14:paraId="26EBB4C8" w14:textId="77777777" w:rsidR="001B4313" w:rsidRDefault="001B4313">
      <w:pPr>
        <w:rPr>
          <w:lang w:val="en-GB"/>
        </w:rPr>
      </w:pPr>
    </w:p>
    <w:p w14:paraId="3B832350" w14:textId="77777777" w:rsidR="001B4313" w:rsidRDefault="001B4313">
      <w:pPr>
        <w:rPr>
          <w:lang w:val="en-GB"/>
        </w:rPr>
      </w:pPr>
    </w:p>
    <w:p w14:paraId="30EE98EB" w14:textId="77777777" w:rsidR="001B4313" w:rsidRDefault="001B4313">
      <w:pPr>
        <w:rPr>
          <w:lang w:val="en-GB"/>
        </w:rPr>
      </w:pPr>
    </w:p>
    <w:p w14:paraId="4C6D3594" w14:textId="77777777" w:rsidR="001B4313" w:rsidRDefault="001B4313">
      <w:pPr>
        <w:rPr>
          <w:lang w:val="en-GB"/>
        </w:rPr>
      </w:pPr>
    </w:p>
    <w:p w14:paraId="14AD502D" w14:textId="77777777" w:rsidR="001B4313" w:rsidRDefault="001B4313">
      <w:pPr>
        <w:rPr>
          <w:lang w:val="en-GB"/>
        </w:rPr>
      </w:pPr>
    </w:p>
    <w:p w14:paraId="57E986EB" w14:textId="77777777" w:rsidR="00A94417" w:rsidRDefault="00A94417">
      <w:pPr>
        <w:rPr>
          <w:lang w:val="en-GB"/>
        </w:rPr>
      </w:pPr>
    </w:p>
    <w:p w14:paraId="34E9C488" w14:textId="1DA589FC" w:rsidR="00A94417" w:rsidRDefault="00AA353A">
      <w:pPr>
        <w:rPr>
          <w:lang w:val="en-GB"/>
        </w:rPr>
      </w:pPr>
      <w:r>
        <w:rPr>
          <w:lang w:val="en-GB"/>
        </w:rPr>
        <w:t>Linda King</w:t>
      </w:r>
    </w:p>
    <w:p w14:paraId="4057EA82" w14:textId="747E39EE" w:rsidR="00A94417" w:rsidRDefault="00A94417">
      <w:pPr>
        <w:rPr>
          <w:lang w:val="en-GB"/>
        </w:rPr>
      </w:pPr>
      <w:r>
        <w:rPr>
          <w:lang w:val="en-GB"/>
        </w:rPr>
        <w:t xml:space="preserve">Director and </w:t>
      </w:r>
      <w:r w:rsidR="00AA353A">
        <w:rPr>
          <w:lang w:val="en-GB"/>
        </w:rPr>
        <w:t>Secretary</w:t>
      </w:r>
    </w:p>
    <w:p w14:paraId="07CC660E" w14:textId="77777777" w:rsidR="00A94417" w:rsidRDefault="00A94417">
      <w:pPr>
        <w:rPr>
          <w:lang w:val="en-GB"/>
        </w:rPr>
      </w:pPr>
    </w:p>
    <w:p w14:paraId="4773DEFB" w14:textId="77777777" w:rsidR="00A94417" w:rsidRDefault="00A94417">
      <w:pPr>
        <w:rPr>
          <w:lang w:val="en-GB"/>
        </w:rPr>
      </w:pPr>
    </w:p>
    <w:p w14:paraId="433E305B" w14:textId="298165BC" w:rsidR="00A94417" w:rsidRDefault="00A94417">
      <w:pPr>
        <w:rPr>
          <w:lang w:val="en-GB"/>
        </w:rPr>
      </w:pPr>
    </w:p>
    <w:p w14:paraId="6428A3F4" w14:textId="77777777" w:rsidR="00AA353A" w:rsidRDefault="00AA353A">
      <w:pPr>
        <w:rPr>
          <w:lang w:val="en-GB"/>
        </w:rPr>
      </w:pPr>
    </w:p>
    <w:p w14:paraId="43D1DF7C" w14:textId="77777777" w:rsidR="001B4313" w:rsidRDefault="001B4313">
      <w:pPr>
        <w:rPr>
          <w:lang w:val="en-GB"/>
        </w:rPr>
      </w:pPr>
    </w:p>
    <w:p w14:paraId="65777C60" w14:textId="77777777" w:rsidR="001B4313" w:rsidRDefault="001B4313">
      <w:pPr>
        <w:rPr>
          <w:lang w:val="en-GB"/>
        </w:rPr>
      </w:pPr>
    </w:p>
    <w:p w14:paraId="33EB5108" w14:textId="77777777" w:rsidR="001B4313" w:rsidRDefault="001B4313">
      <w:pPr>
        <w:rPr>
          <w:lang w:val="en-GB"/>
        </w:rPr>
      </w:pPr>
    </w:p>
    <w:p w14:paraId="659077CC" w14:textId="77777777" w:rsidR="001B4313" w:rsidRDefault="001B4313">
      <w:pPr>
        <w:rPr>
          <w:lang w:val="en-GB"/>
        </w:rPr>
      </w:pPr>
      <w:r>
        <w:rPr>
          <w:lang w:val="en-GB"/>
        </w:rPr>
        <w:t>Philip King</w:t>
      </w:r>
    </w:p>
    <w:p w14:paraId="7250A96B" w14:textId="77777777" w:rsidR="00A94417" w:rsidRDefault="001B4313" w:rsidP="005E431F">
      <w:pPr>
        <w:rPr>
          <w:lang w:val="en-GB"/>
        </w:rPr>
      </w:pPr>
      <w:r>
        <w:rPr>
          <w:lang w:val="en-GB"/>
        </w:rPr>
        <w:t>Treasurer</w:t>
      </w:r>
    </w:p>
    <w:p w14:paraId="1B8065AF" w14:textId="77777777" w:rsidR="00A94417" w:rsidRDefault="00A94417" w:rsidP="005E431F">
      <w:pPr>
        <w:rPr>
          <w:lang w:val="en-GB"/>
        </w:rPr>
      </w:pPr>
    </w:p>
    <w:p w14:paraId="7F508CE8" w14:textId="515502D3" w:rsidR="00A94417" w:rsidRDefault="00D92FBD" w:rsidP="005E431F">
      <w:pPr>
        <w:rPr>
          <w:lang w:val="en-GB"/>
        </w:rPr>
      </w:pPr>
      <w:r>
        <w:rPr>
          <w:lang w:val="en-GB"/>
        </w:rPr>
        <w:t>March 2020</w:t>
      </w:r>
    </w:p>
    <w:p w14:paraId="503A8D27" w14:textId="77777777" w:rsidR="005E431F" w:rsidRDefault="00EA5C94" w:rsidP="005E431F">
      <w:pPr>
        <w:rPr>
          <w:lang w:val="en-GB"/>
        </w:rPr>
      </w:pPr>
      <w:r>
        <w:rPr>
          <w:lang w:val="en-GB"/>
        </w:rPr>
        <w:br w:type="page"/>
      </w:r>
    </w:p>
    <w:p w14:paraId="7145E828" w14:textId="77777777" w:rsidR="00B82055" w:rsidRPr="00E31AE5" w:rsidRDefault="00966D8D" w:rsidP="005E431F">
      <w:pPr>
        <w:jc w:val="center"/>
        <w:rPr>
          <w:b/>
          <w:lang w:val="en-GB"/>
        </w:rPr>
      </w:pPr>
      <w:r w:rsidRPr="00E31AE5">
        <w:rPr>
          <w:b/>
          <w:lang w:val="en-GB"/>
        </w:rPr>
        <w:lastRenderedPageBreak/>
        <w:t xml:space="preserve">Statement of </w:t>
      </w:r>
      <w:r w:rsidR="00B82055" w:rsidRPr="00E31AE5">
        <w:rPr>
          <w:b/>
          <w:lang w:val="en-GB"/>
        </w:rPr>
        <w:t>Profit and Loss</w:t>
      </w:r>
    </w:p>
    <w:p w14:paraId="21E84251" w14:textId="77777777" w:rsidR="00B82055" w:rsidRPr="00E31AE5" w:rsidRDefault="00F01E97" w:rsidP="00F01E97">
      <w:pPr>
        <w:jc w:val="center"/>
        <w:rPr>
          <w:b/>
          <w:lang w:val="en-GB"/>
        </w:rPr>
      </w:pPr>
      <w:r w:rsidRPr="00E31AE5">
        <w:rPr>
          <w:b/>
          <w:lang w:val="en-GB"/>
        </w:rPr>
        <w:t>-</w:t>
      </w:r>
    </w:p>
    <w:p w14:paraId="6644D399" w14:textId="77777777" w:rsidR="00B82055" w:rsidRPr="00E31AE5" w:rsidRDefault="00B82055" w:rsidP="00F01E97">
      <w:pPr>
        <w:jc w:val="center"/>
        <w:rPr>
          <w:b/>
          <w:lang w:val="en-GB"/>
        </w:rPr>
      </w:pPr>
      <w:proofErr w:type="gramStart"/>
      <w:r w:rsidRPr="00E31AE5">
        <w:rPr>
          <w:b/>
          <w:lang w:val="en-GB"/>
        </w:rPr>
        <w:t>for</w:t>
      </w:r>
      <w:proofErr w:type="gramEnd"/>
    </w:p>
    <w:p w14:paraId="79767AEE" w14:textId="77777777" w:rsidR="00B82055" w:rsidRPr="00E31AE5" w:rsidRDefault="00F01E97" w:rsidP="00F01E97">
      <w:pPr>
        <w:jc w:val="center"/>
        <w:rPr>
          <w:b/>
          <w:lang w:val="en-GB"/>
        </w:rPr>
      </w:pPr>
      <w:r w:rsidRPr="00E31AE5">
        <w:rPr>
          <w:b/>
          <w:lang w:val="en-GB"/>
        </w:rPr>
        <w:t>-</w:t>
      </w:r>
    </w:p>
    <w:p w14:paraId="5157014F" w14:textId="77777777" w:rsidR="004430DA" w:rsidRPr="00E31AE5" w:rsidRDefault="008117DD" w:rsidP="00F01E97">
      <w:pPr>
        <w:jc w:val="center"/>
        <w:rPr>
          <w:b/>
          <w:lang w:val="en-GB"/>
        </w:rPr>
      </w:pPr>
      <w:r w:rsidRPr="00E31AE5">
        <w:rPr>
          <w:b/>
          <w:lang w:val="en-GB"/>
        </w:rPr>
        <w:t>1 January to 31 December</w:t>
      </w:r>
    </w:p>
    <w:p w14:paraId="11DA0F7D" w14:textId="77777777" w:rsidR="004430DA" w:rsidRDefault="004430DA" w:rsidP="004430DA">
      <w:pPr>
        <w:rPr>
          <w:sz w:val="28"/>
          <w:szCs w:val="28"/>
          <w:lang w:val="en-GB"/>
        </w:rPr>
      </w:pPr>
    </w:p>
    <w:p w14:paraId="7590F570" w14:textId="77777777" w:rsidR="004430DA" w:rsidRDefault="004430DA" w:rsidP="004430DA">
      <w:pPr>
        <w:rPr>
          <w:sz w:val="28"/>
          <w:szCs w:val="28"/>
          <w:lang w:val="en-GB"/>
        </w:rPr>
      </w:pPr>
    </w:p>
    <w:p w14:paraId="5524D162" w14:textId="77777777" w:rsidR="004B48E1" w:rsidRDefault="004B48E1" w:rsidP="004430DA">
      <w:pPr>
        <w:rPr>
          <w:sz w:val="28"/>
          <w:szCs w:val="28"/>
          <w:lang w:val="en-GB"/>
        </w:rPr>
      </w:pPr>
    </w:p>
    <w:p w14:paraId="008174A6" w14:textId="77777777" w:rsidR="004B48E1" w:rsidRDefault="004B48E1" w:rsidP="004430DA">
      <w:pPr>
        <w:rPr>
          <w:sz w:val="28"/>
          <w:szCs w:val="28"/>
          <w:lang w:val="en-GB"/>
        </w:rPr>
      </w:pPr>
    </w:p>
    <w:tbl>
      <w:tblPr>
        <w:tblW w:w="7999" w:type="dxa"/>
        <w:tblInd w:w="648" w:type="dxa"/>
        <w:tblLayout w:type="fixed"/>
        <w:tblLook w:val="01E0" w:firstRow="1" w:lastRow="1" w:firstColumn="1" w:lastColumn="1" w:noHBand="0" w:noVBand="0"/>
      </w:tblPr>
      <w:tblGrid>
        <w:gridCol w:w="4314"/>
        <w:gridCol w:w="1417"/>
        <w:gridCol w:w="1559"/>
        <w:gridCol w:w="709"/>
      </w:tblGrid>
      <w:tr w:rsidR="00483D33" w:rsidRPr="00836D62" w14:paraId="6C2FB3C1" w14:textId="77777777" w:rsidTr="00E31AE5">
        <w:tc>
          <w:tcPr>
            <w:tcW w:w="4314" w:type="dxa"/>
            <w:shd w:val="clear" w:color="auto" w:fill="auto"/>
          </w:tcPr>
          <w:p w14:paraId="0164A1D5" w14:textId="77777777" w:rsidR="00483D33" w:rsidRPr="00836D62" w:rsidRDefault="00483D33" w:rsidP="004430DA">
            <w:pPr>
              <w:rPr>
                <w:lang w:val="en-GB"/>
              </w:rPr>
            </w:pPr>
          </w:p>
        </w:tc>
        <w:tc>
          <w:tcPr>
            <w:tcW w:w="1417" w:type="dxa"/>
            <w:shd w:val="clear" w:color="auto" w:fill="auto"/>
          </w:tcPr>
          <w:p w14:paraId="0CA10B3A" w14:textId="23C80AA6" w:rsidR="00483D33" w:rsidRPr="00483D33" w:rsidRDefault="00483D33" w:rsidP="00E31AE5">
            <w:pPr>
              <w:jc w:val="right"/>
              <w:rPr>
                <w:b/>
                <w:lang w:val="en-GB"/>
              </w:rPr>
            </w:pPr>
            <w:r w:rsidRPr="00483D33">
              <w:rPr>
                <w:b/>
                <w:lang w:val="en-GB"/>
              </w:rPr>
              <w:t>201</w:t>
            </w:r>
            <w:r w:rsidR="00286D47">
              <w:rPr>
                <w:b/>
                <w:lang w:val="en-GB"/>
              </w:rPr>
              <w:t>9</w:t>
            </w:r>
          </w:p>
        </w:tc>
        <w:tc>
          <w:tcPr>
            <w:tcW w:w="1559" w:type="dxa"/>
          </w:tcPr>
          <w:p w14:paraId="19385A71" w14:textId="4B2313A9" w:rsidR="00483D33" w:rsidRPr="00503A0B" w:rsidRDefault="00483D33" w:rsidP="00E31AE5">
            <w:pPr>
              <w:jc w:val="right"/>
              <w:rPr>
                <w:b/>
                <w:i/>
                <w:lang w:val="en-GB"/>
              </w:rPr>
            </w:pPr>
            <w:r w:rsidRPr="00503A0B">
              <w:rPr>
                <w:b/>
                <w:i/>
                <w:lang w:val="en-GB"/>
              </w:rPr>
              <w:t>201</w:t>
            </w:r>
            <w:r w:rsidR="00286D47">
              <w:rPr>
                <w:b/>
                <w:i/>
                <w:lang w:val="en-GB"/>
              </w:rPr>
              <w:t>8</w:t>
            </w:r>
          </w:p>
        </w:tc>
        <w:tc>
          <w:tcPr>
            <w:tcW w:w="709" w:type="dxa"/>
            <w:shd w:val="clear" w:color="auto" w:fill="auto"/>
          </w:tcPr>
          <w:p w14:paraId="21F26C41" w14:textId="77777777" w:rsidR="00483D33" w:rsidRPr="00483D33" w:rsidRDefault="00483D33" w:rsidP="00E31AE5">
            <w:pPr>
              <w:jc w:val="right"/>
              <w:rPr>
                <w:b/>
                <w:lang w:val="en-GB"/>
              </w:rPr>
            </w:pPr>
          </w:p>
        </w:tc>
      </w:tr>
      <w:tr w:rsidR="00483D33" w:rsidRPr="00836D62" w14:paraId="0E3494D0" w14:textId="77777777" w:rsidTr="00E31AE5">
        <w:tc>
          <w:tcPr>
            <w:tcW w:w="4314" w:type="dxa"/>
            <w:shd w:val="clear" w:color="auto" w:fill="auto"/>
          </w:tcPr>
          <w:p w14:paraId="7D0FF184" w14:textId="77777777" w:rsidR="00483D33" w:rsidRPr="00836D62" w:rsidRDefault="00483D33" w:rsidP="004430DA">
            <w:pPr>
              <w:rPr>
                <w:b/>
                <w:lang w:val="en-GB"/>
              </w:rPr>
            </w:pPr>
            <w:r w:rsidRPr="00836D62">
              <w:rPr>
                <w:b/>
                <w:lang w:val="en-GB"/>
              </w:rPr>
              <w:t>Income:</w:t>
            </w:r>
          </w:p>
          <w:p w14:paraId="67B13F46" w14:textId="77777777" w:rsidR="00483D33" w:rsidRPr="00836D62" w:rsidRDefault="00483D33" w:rsidP="004430DA">
            <w:pPr>
              <w:rPr>
                <w:b/>
                <w:lang w:val="en-GB"/>
              </w:rPr>
            </w:pPr>
          </w:p>
        </w:tc>
        <w:tc>
          <w:tcPr>
            <w:tcW w:w="1417" w:type="dxa"/>
            <w:shd w:val="clear" w:color="auto" w:fill="auto"/>
          </w:tcPr>
          <w:p w14:paraId="15D5570B" w14:textId="77777777" w:rsidR="00483D33" w:rsidRPr="00836D62" w:rsidRDefault="00483D33" w:rsidP="00836D62">
            <w:pPr>
              <w:jc w:val="right"/>
              <w:rPr>
                <w:lang w:val="en-GB"/>
              </w:rPr>
            </w:pPr>
          </w:p>
        </w:tc>
        <w:tc>
          <w:tcPr>
            <w:tcW w:w="1559" w:type="dxa"/>
          </w:tcPr>
          <w:p w14:paraId="34790914" w14:textId="77777777" w:rsidR="00483D33" w:rsidRPr="00503A0B" w:rsidRDefault="00483D33" w:rsidP="00503A0B">
            <w:pPr>
              <w:jc w:val="right"/>
              <w:rPr>
                <w:i/>
                <w:lang w:val="en-GB"/>
              </w:rPr>
            </w:pPr>
          </w:p>
        </w:tc>
        <w:tc>
          <w:tcPr>
            <w:tcW w:w="709" w:type="dxa"/>
            <w:shd w:val="clear" w:color="auto" w:fill="auto"/>
          </w:tcPr>
          <w:p w14:paraId="225E1411" w14:textId="77777777" w:rsidR="00483D33" w:rsidRPr="00836D62" w:rsidRDefault="00483D33" w:rsidP="00E31AE5">
            <w:pPr>
              <w:jc w:val="right"/>
              <w:rPr>
                <w:lang w:val="en-GB"/>
              </w:rPr>
            </w:pPr>
          </w:p>
        </w:tc>
      </w:tr>
      <w:tr w:rsidR="00483D33" w:rsidRPr="00836D62" w14:paraId="3AA45430" w14:textId="77777777" w:rsidTr="00E31AE5">
        <w:tc>
          <w:tcPr>
            <w:tcW w:w="4314" w:type="dxa"/>
            <w:shd w:val="clear" w:color="auto" w:fill="auto"/>
          </w:tcPr>
          <w:p w14:paraId="123DB1BA" w14:textId="77777777" w:rsidR="00483D33" w:rsidRPr="00836D62" w:rsidRDefault="00503A0B" w:rsidP="00795660">
            <w:pPr>
              <w:rPr>
                <w:lang w:val="en-GB"/>
              </w:rPr>
            </w:pPr>
            <w:r>
              <w:rPr>
                <w:lang w:val="en-GB"/>
              </w:rPr>
              <w:t xml:space="preserve">Pre-Paid </w:t>
            </w:r>
            <w:r w:rsidR="00483D33" w:rsidRPr="00836D62">
              <w:rPr>
                <w:lang w:val="en-GB"/>
              </w:rPr>
              <w:t>Advertising</w:t>
            </w:r>
          </w:p>
        </w:tc>
        <w:tc>
          <w:tcPr>
            <w:tcW w:w="1417" w:type="dxa"/>
            <w:shd w:val="clear" w:color="auto" w:fill="auto"/>
          </w:tcPr>
          <w:p w14:paraId="63D7EEF4" w14:textId="0CF94A8C" w:rsidR="0083022B" w:rsidRPr="00836D62" w:rsidRDefault="0083022B" w:rsidP="0083022B">
            <w:pPr>
              <w:jc w:val="right"/>
              <w:rPr>
                <w:lang w:val="en-GB"/>
              </w:rPr>
            </w:pPr>
            <w:r>
              <w:rPr>
                <w:lang w:val="en-GB"/>
              </w:rPr>
              <w:t>12,643.50</w:t>
            </w:r>
          </w:p>
        </w:tc>
        <w:tc>
          <w:tcPr>
            <w:tcW w:w="1559" w:type="dxa"/>
          </w:tcPr>
          <w:p w14:paraId="6DF7044B" w14:textId="0412EBBE" w:rsidR="00483D33" w:rsidRPr="00503A0B" w:rsidRDefault="00503A0B" w:rsidP="00503A0B">
            <w:pPr>
              <w:jc w:val="right"/>
              <w:rPr>
                <w:i/>
                <w:lang w:val="en-GB"/>
              </w:rPr>
            </w:pPr>
            <w:r>
              <w:rPr>
                <w:i/>
                <w:lang w:val="en-GB"/>
              </w:rPr>
              <w:t>1</w:t>
            </w:r>
            <w:r w:rsidR="00767444">
              <w:rPr>
                <w:i/>
                <w:lang w:val="en-GB"/>
              </w:rPr>
              <w:t>2,</w:t>
            </w:r>
            <w:r w:rsidR="00286D47">
              <w:rPr>
                <w:i/>
                <w:lang w:val="en-GB"/>
              </w:rPr>
              <w:t>262</w:t>
            </w:r>
            <w:r w:rsidR="00767444">
              <w:rPr>
                <w:i/>
                <w:lang w:val="en-GB"/>
              </w:rPr>
              <w:t>.00</w:t>
            </w:r>
          </w:p>
        </w:tc>
        <w:tc>
          <w:tcPr>
            <w:tcW w:w="709" w:type="dxa"/>
            <w:shd w:val="clear" w:color="auto" w:fill="auto"/>
          </w:tcPr>
          <w:p w14:paraId="386CA28A" w14:textId="77777777" w:rsidR="00483D33" w:rsidRPr="00836D62" w:rsidRDefault="00483D33" w:rsidP="00E31AE5">
            <w:pPr>
              <w:jc w:val="right"/>
              <w:rPr>
                <w:lang w:val="en-GB"/>
              </w:rPr>
            </w:pPr>
            <w:r w:rsidRPr="00836D62">
              <w:rPr>
                <w:lang w:val="en-GB"/>
              </w:rPr>
              <w:t>1</w:t>
            </w:r>
          </w:p>
        </w:tc>
      </w:tr>
      <w:tr w:rsidR="00503A0B" w:rsidRPr="00836D62" w14:paraId="263B6DD1" w14:textId="77777777" w:rsidTr="00E31AE5">
        <w:tc>
          <w:tcPr>
            <w:tcW w:w="4314" w:type="dxa"/>
            <w:shd w:val="clear" w:color="auto" w:fill="auto"/>
          </w:tcPr>
          <w:p w14:paraId="4D3E76ED" w14:textId="77777777" w:rsidR="00503A0B" w:rsidRPr="00836D62" w:rsidRDefault="00503A0B" w:rsidP="00795660">
            <w:pPr>
              <w:rPr>
                <w:lang w:val="en-GB"/>
              </w:rPr>
            </w:pPr>
            <w:r>
              <w:rPr>
                <w:lang w:val="en-GB"/>
              </w:rPr>
              <w:t>Additional Advertising</w:t>
            </w:r>
          </w:p>
        </w:tc>
        <w:tc>
          <w:tcPr>
            <w:tcW w:w="1417" w:type="dxa"/>
            <w:shd w:val="clear" w:color="auto" w:fill="auto"/>
          </w:tcPr>
          <w:p w14:paraId="7065327E" w14:textId="7533573C" w:rsidR="00503A0B" w:rsidRPr="00836D62" w:rsidRDefault="003E0665" w:rsidP="00836D62">
            <w:pPr>
              <w:jc w:val="right"/>
              <w:rPr>
                <w:lang w:val="en-GB"/>
              </w:rPr>
            </w:pPr>
            <w:r>
              <w:rPr>
                <w:lang w:val="en-GB"/>
              </w:rPr>
              <w:t>146.00</w:t>
            </w:r>
          </w:p>
        </w:tc>
        <w:tc>
          <w:tcPr>
            <w:tcW w:w="1559" w:type="dxa"/>
          </w:tcPr>
          <w:p w14:paraId="754F0827" w14:textId="65B7D251" w:rsidR="00503A0B" w:rsidRPr="00503A0B" w:rsidRDefault="00767444" w:rsidP="00503A0B">
            <w:pPr>
              <w:jc w:val="right"/>
              <w:rPr>
                <w:i/>
                <w:lang w:val="en-GB"/>
              </w:rPr>
            </w:pPr>
            <w:r>
              <w:rPr>
                <w:i/>
                <w:lang w:val="en-GB"/>
              </w:rPr>
              <w:t>2</w:t>
            </w:r>
            <w:r w:rsidR="00286D47">
              <w:rPr>
                <w:i/>
                <w:lang w:val="en-GB"/>
              </w:rPr>
              <w:t>30</w:t>
            </w:r>
            <w:r>
              <w:rPr>
                <w:i/>
                <w:lang w:val="en-GB"/>
              </w:rPr>
              <w:t>.00</w:t>
            </w:r>
          </w:p>
        </w:tc>
        <w:tc>
          <w:tcPr>
            <w:tcW w:w="709" w:type="dxa"/>
            <w:shd w:val="clear" w:color="auto" w:fill="auto"/>
          </w:tcPr>
          <w:p w14:paraId="73F8AE16" w14:textId="77777777" w:rsidR="00503A0B" w:rsidRPr="00836D62" w:rsidRDefault="00503A0B" w:rsidP="00E31AE5">
            <w:pPr>
              <w:jc w:val="right"/>
              <w:rPr>
                <w:lang w:val="en-GB"/>
              </w:rPr>
            </w:pPr>
          </w:p>
        </w:tc>
      </w:tr>
      <w:tr w:rsidR="00483D33" w:rsidRPr="00836D62" w14:paraId="4005F61C" w14:textId="77777777" w:rsidTr="00E31AE5">
        <w:tc>
          <w:tcPr>
            <w:tcW w:w="4314" w:type="dxa"/>
            <w:shd w:val="clear" w:color="auto" w:fill="auto"/>
          </w:tcPr>
          <w:p w14:paraId="50F0AD16" w14:textId="77777777" w:rsidR="00483D33" w:rsidRPr="00836D62" w:rsidRDefault="00483D33" w:rsidP="00795660">
            <w:pPr>
              <w:rPr>
                <w:lang w:val="en-GB"/>
              </w:rPr>
            </w:pPr>
            <w:r w:rsidRPr="00836D62">
              <w:rPr>
                <w:lang w:val="en-GB"/>
              </w:rPr>
              <w:t>Grant</w:t>
            </w:r>
          </w:p>
        </w:tc>
        <w:tc>
          <w:tcPr>
            <w:tcW w:w="1417" w:type="dxa"/>
            <w:shd w:val="clear" w:color="auto" w:fill="auto"/>
          </w:tcPr>
          <w:p w14:paraId="3C2D0DBE" w14:textId="0993B00F" w:rsidR="00483D33" w:rsidRPr="00710798" w:rsidRDefault="004458A0" w:rsidP="00836D62">
            <w:pPr>
              <w:jc w:val="right"/>
              <w:rPr>
                <w:lang w:val="en-GB"/>
              </w:rPr>
            </w:pPr>
            <w:r w:rsidRPr="00710798">
              <w:rPr>
                <w:lang w:val="en-GB"/>
              </w:rPr>
              <w:t>1</w:t>
            </w:r>
            <w:r w:rsidR="00A75642" w:rsidRPr="00710798">
              <w:rPr>
                <w:lang w:val="en-GB"/>
              </w:rPr>
              <w:t>5</w:t>
            </w:r>
            <w:r w:rsidRPr="00710798">
              <w:rPr>
                <w:lang w:val="en-GB"/>
              </w:rPr>
              <w:t>6</w:t>
            </w:r>
            <w:r w:rsidR="00710798" w:rsidRPr="00710798">
              <w:rPr>
                <w:lang w:val="en-GB"/>
              </w:rPr>
              <w:t>4</w:t>
            </w:r>
            <w:r w:rsidRPr="00710798">
              <w:rPr>
                <w:lang w:val="en-GB"/>
              </w:rPr>
              <w:t>.</w:t>
            </w:r>
            <w:r w:rsidR="00710798" w:rsidRPr="00710798">
              <w:rPr>
                <w:lang w:val="en-GB"/>
              </w:rPr>
              <w:t>67</w:t>
            </w:r>
          </w:p>
        </w:tc>
        <w:tc>
          <w:tcPr>
            <w:tcW w:w="1559" w:type="dxa"/>
          </w:tcPr>
          <w:p w14:paraId="27750951" w14:textId="0874342C" w:rsidR="00483D33" w:rsidRPr="00710798" w:rsidRDefault="00503A0B" w:rsidP="00503A0B">
            <w:pPr>
              <w:jc w:val="right"/>
              <w:rPr>
                <w:i/>
                <w:lang w:val="en-GB"/>
              </w:rPr>
            </w:pPr>
            <w:r w:rsidRPr="00710798">
              <w:rPr>
                <w:i/>
                <w:lang w:val="en-GB"/>
              </w:rPr>
              <w:t>1</w:t>
            </w:r>
            <w:r w:rsidR="006243D9" w:rsidRPr="00710798">
              <w:rPr>
                <w:i/>
                <w:lang w:val="en-GB"/>
              </w:rPr>
              <w:t>,</w:t>
            </w:r>
            <w:r w:rsidR="00286D47" w:rsidRPr="00710798">
              <w:rPr>
                <w:i/>
                <w:lang w:val="en-GB"/>
              </w:rPr>
              <w:t>2</w:t>
            </w:r>
            <w:r w:rsidR="00F5171C" w:rsidRPr="00710798">
              <w:rPr>
                <w:i/>
                <w:lang w:val="en-GB"/>
              </w:rPr>
              <w:t>64.70</w:t>
            </w:r>
          </w:p>
        </w:tc>
        <w:tc>
          <w:tcPr>
            <w:tcW w:w="709" w:type="dxa"/>
            <w:shd w:val="clear" w:color="auto" w:fill="auto"/>
          </w:tcPr>
          <w:p w14:paraId="4FF3335A" w14:textId="77777777" w:rsidR="00483D33" w:rsidRPr="00836D62" w:rsidRDefault="00483D33" w:rsidP="00E31AE5">
            <w:pPr>
              <w:jc w:val="right"/>
              <w:rPr>
                <w:lang w:val="en-GB"/>
              </w:rPr>
            </w:pPr>
            <w:r w:rsidRPr="00836D62">
              <w:rPr>
                <w:lang w:val="en-GB"/>
              </w:rPr>
              <w:t>2</w:t>
            </w:r>
          </w:p>
        </w:tc>
      </w:tr>
      <w:tr w:rsidR="00483D33" w:rsidRPr="00836D62" w14:paraId="27282D4A" w14:textId="77777777" w:rsidTr="00E31AE5">
        <w:tc>
          <w:tcPr>
            <w:tcW w:w="4314" w:type="dxa"/>
            <w:shd w:val="clear" w:color="auto" w:fill="auto"/>
          </w:tcPr>
          <w:p w14:paraId="2F6C4E94" w14:textId="65872195" w:rsidR="00483D33" w:rsidRPr="00836D62" w:rsidRDefault="00483D33" w:rsidP="00795660">
            <w:pPr>
              <w:rPr>
                <w:lang w:val="en-GB"/>
              </w:rPr>
            </w:pPr>
            <w:r w:rsidRPr="00836D62">
              <w:rPr>
                <w:lang w:val="en-GB"/>
              </w:rPr>
              <w:t>Award</w:t>
            </w:r>
          </w:p>
        </w:tc>
        <w:tc>
          <w:tcPr>
            <w:tcW w:w="1417" w:type="dxa"/>
            <w:shd w:val="clear" w:color="auto" w:fill="auto"/>
          </w:tcPr>
          <w:p w14:paraId="690F59C8" w14:textId="64BA2A46" w:rsidR="00483D33" w:rsidRPr="00710798" w:rsidRDefault="003E0665" w:rsidP="00836D62">
            <w:pPr>
              <w:jc w:val="right"/>
              <w:rPr>
                <w:lang w:val="en-GB"/>
              </w:rPr>
            </w:pPr>
            <w:r w:rsidRPr="00710798">
              <w:rPr>
                <w:lang w:val="en-GB"/>
              </w:rPr>
              <w:t>0.00</w:t>
            </w:r>
          </w:p>
        </w:tc>
        <w:tc>
          <w:tcPr>
            <w:tcW w:w="1559" w:type="dxa"/>
          </w:tcPr>
          <w:p w14:paraId="0CF43B94" w14:textId="1F350984" w:rsidR="00483D33" w:rsidRPr="00710798" w:rsidRDefault="00286D47" w:rsidP="00503A0B">
            <w:pPr>
              <w:jc w:val="right"/>
              <w:rPr>
                <w:i/>
                <w:lang w:val="en-GB"/>
              </w:rPr>
            </w:pPr>
            <w:r w:rsidRPr="00710798">
              <w:rPr>
                <w:i/>
                <w:lang w:val="en-GB"/>
              </w:rPr>
              <w:t>3</w:t>
            </w:r>
            <w:r w:rsidR="00767444" w:rsidRPr="00710798">
              <w:rPr>
                <w:i/>
                <w:lang w:val="en-GB"/>
              </w:rPr>
              <w:t>00.00</w:t>
            </w:r>
          </w:p>
        </w:tc>
        <w:tc>
          <w:tcPr>
            <w:tcW w:w="709" w:type="dxa"/>
            <w:shd w:val="clear" w:color="auto" w:fill="auto"/>
          </w:tcPr>
          <w:p w14:paraId="109E6227" w14:textId="77777777" w:rsidR="00483D33" w:rsidRPr="00836D62" w:rsidRDefault="00483D33" w:rsidP="00E31AE5">
            <w:pPr>
              <w:jc w:val="right"/>
              <w:rPr>
                <w:lang w:val="en-GB"/>
              </w:rPr>
            </w:pPr>
            <w:r w:rsidRPr="00836D62">
              <w:rPr>
                <w:lang w:val="en-GB"/>
              </w:rPr>
              <w:t>3</w:t>
            </w:r>
          </w:p>
        </w:tc>
      </w:tr>
      <w:tr w:rsidR="00F37D0A" w:rsidRPr="00836D62" w14:paraId="60E60C82" w14:textId="77777777" w:rsidTr="00E31AE5">
        <w:tc>
          <w:tcPr>
            <w:tcW w:w="4314" w:type="dxa"/>
            <w:shd w:val="clear" w:color="auto" w:fill="auto"/>
          </w:tcPr>
          <w:p w14:paraId="77FC3C9E" w14:textId="77777777" w:rsidR="00F37D0A" w:rsidRDefault="00F37D0A" w:rsidP="00795660">
            <w:pPr>
              <w:rPr>
                <w:lang w:val="en-GB"/>
              </w:rPr>
            </w:pPr>
            <w:r>
              <w:rPr>
                <w:lang w:val="en-GB"/>
              </w:rPr>
              <w:t>Interest</w:t>
            </w:r>
          </w:p>
          <w:p w14:paraId="1561FA8F" w14:textId="4A068A80" w:rsidR="00F37D0A" w:rsidRPr="00836D62" w:rsidRDefault="00F37D0A" w:rsidP="00795660">
            <w:pPr>
              <w:rPr>
                <w:lang w:val="en-GB"/>
              </w:rPr>
            </w:pPr>
          </w:p>
        </w:tc>
        <w:tc>
          <w:tcPr>
            <w:tcW w:w="1417" w:type="dxa"/>
            <w:shd w:val="clear" w:color="auto" w:fill="auto"/>
          </w:tcPr>
          <w:p w14:paraId="6AD60DF3" w14:textId="2C162AC5" w:rsidR="00F37D0A" w:rsidRPr="00710798" w:rsidRDefault="00710798" w:rsidP="00836D62">
            <w:pPr>
              <w:jc w:val="right"/>
              <w:rPr>
                <w:lang w:val="en-GB"/>
              </w:rPr>
            </w:pPr>
            <w:r w:rsidRPr="00710798">
              <w:rPr>
                <w:lang w:val="en-GB"/>
              </w:rPr>
              <w:t>20</w:t>
            </w:r>
            <w:r w:rsidR="004458A0" w:rsidRPr="00710798">
              <w:rPr>
                <w:lang w:val="en-GB"/>
              </w:rPr>
              <w:t>.</w:t>
            </w:r>
            <w:r w:rsidRPr="00710798">
              <w:rPr>
                <w:lang w:val="en-GB"/>
              </w:rPr>
              <w:t>17</w:t>
            </w:r>
          </w:p>
        </w:tc>
        <w:tc>
          <w:tcPr>
            <w:tcW w:w="1559" w:type="dxa"/>
          </w:tcPr>
          <w:p w14:paraId="30E2007D" w14:textId="0BD34DF2" w:rsidR="00F37D0A" w:rsidRPr="00710798" w:rsidRDefault="00F5171C" w:rsidP="00503A0B">
            <w:pPr>
              <w:jc w:val="right"/>
              <w:rPr>
                <w:i/>
                <w:lang w:val="en-GB"/>
              </w:rPr>
            </w:pPr>
            <w:r w:rsidRPr="00710798">
              <w:rPr>
                <w:i/>
                <w:lang w:val="en-GB"/>
              </w:rPr>
              <w:t>24.96</w:t>
            </w:r>
          </w:p>
        </w:tc>
        <w:tc>
          <w:tcPr>
            <w:tcW w:w="709" w:type="dxa"/>
            <w:shd w:val="clear" w:color="auto" w:fill="auto"/>
          </w:tcPr>
          <w:p w14:paraId="693993C0" w14:textId="77777777" w:rsidR="00F37D0A" w:rsidRPr="00836D62" w:rsidRDefault="00F37D0A" w:rsidP="00E31AE5">
            <w:pPr>
              <w:jc w:val="right"/>
              <w:rPr>
                <w:lang w:val="en-GB"/>
              </w:rPr>
            </w:pPr>
          </w:p>
        </w:tc>
      </w:tr>
      <w:tr w:rsidR="00483D33" w:rsidRPr="00836D62" w14:paraId="0EDF28E6" w14:textId="77777777" w:rsidTr="00E31AE5">
        <w:tc>
          <w:tcPr>
            <w:tcW w:w="4314" w:type="dxa"/>
            <w:shd w:val="clear" w:color="auto" w:fill="auto"/>
          </w:tcPr>
          <w:p w14:paraId="4B5E2F6C" w14:textId="77777777" w:rsidR="00483D33" w:rsidRPr="00836D62" w:rsidRDefault="00483D33" w:rsidP="004430DA">
            <w:pPr>
              <w:rPr>
                <w:b/>
                <w:lang w:val="en-GB"/>
              </w:rPr>
            </w:pPr>
            <w:r w:rsidRPr="00836D62">
              <w:rPr>
                <w:b/>
                <w:lang w:val="en-GB"/>
              </w:rPr>
              <w:t>Total Income</w:t>
            </w:r>
          </w:p>
          <w:p w14:paraId="774E1D45" w14:textId="77777777" w:rsidR="00483D33" w:rsidRPr="00836D62" w:rsidRDefault="00483D33" w:rsidP="004430DA">
            <w:pPr>
              <w:rPr>
                <w:b/>
                <w:lang w:val="en-GB"/>
              </w:rPr>
            </w:pPr>
          </w:p>
        </w:tc>
        <w:tc>
          <w:tcPr>
            <w:tcW w:w="1417" w:type="dxa"/>
            <w:shd w:val="clear" w:color="auto" w:fill="auto"/>
          </w:tcPr>
          <w:p w14:paraId="0AC5D482" w14:textId="4C1B48D5" w:rsidR="00483D33" w:rsidRPr="00836D62" w:rsidRDefault="003E0665" w:rsidP="00836D62">
            <w:pPr>
              <w:jc w:val="right"/>
              <w:rPr>
                <w:b/>
                <w:lang w:val="en-GB"/>
              </w:rPr>
            </w:pPr>
            <w:r>
              <w:rPr>
                <w:b/>
                <w:lang w:val="en-GB"/>
              </w:rPr>
              <w:t>14,</w:t>
            </w:r>
            <w:r w:rsidR="00A75642">
              <w:rPr>
                <w:b/>
                <w:lang w:val="en-GB"/>
              </w:rPr>
              <w:t>3</w:t>
            </w:r>
            <w:r w:rsidR="006207EE">
              <w:rPr>
                <w:b/>
                <w:lang w:val="en-GB"/>
              </w:rPr>
              <w:t>74</w:t>
            </w:r>
            <w:r>
              <w:rPr>
                <w:b/>
                <w:lang w:val="en-GB"/>
              </w:rPr>
              <w:t>.</w:t>
            </w:r>
            <w:r w:rsidR="006207EE">
              <w:rPr>
                <w:b/>
                <w:lang w:val="en-GB"/>
              </w:rPr>
              <w:t>34</w:t>
            </w:r>
          </w:p>
        </w:tc>
        <w:tc>
          <w:tcPr>
            <w:tcW w:w="1559" w:type="dxa"/>
          </w:tcPr>
          <w:p w14:paraId="62763D31" w14:textId="6ECE3A31" w:rsidR="00483D33" w:rsidRPr="003B325E" w:rsidRDefault="006243D9" w:rsidP="00503A0B">
            <w:pPr>
              <w:jc w:val="right"/>
              <w:rPr>
                <w:b/>
                <w:i/>
                <w:lang w:val="en-GB"/>
              </w:rPr>
            </w:pPr>
            <w:r w:rsidRPr="003B325E">
              <w:rPr>
                <w:b/>
                <w:i/>
                <w:lang w:val="en-GB"/>
              </w:rPr>
              <w:t>1</w:t>
            </w:r>
            <w:r w:rsidR="00767444">
              <w:rPr>
                <w:b/>
                <w:i/>
                <w:lang w:val="en-GB"/>
              </w:rPr>
              <w:t>4,0</w:t>
            </w:r>
            <w:r w:rsidR="00286D47">
              <w:rPr>
                <w:b/>
                <w:i/>
                <w:lang w:val="en-GB"/>
              </w:rPr>
              <w:t>81</w:t>
            </w:r>
            <w:r w:rsidR="00767444">
              <w:rPr>
                <w:b/>
                <w:i/>
                <w:lang w:val="en-GB"/>
              </w:rPr>
              <w:t>.</w:t>
            </w:r>
            <w:r w:rsidR="00286D47">
              <w:rPr>
                <w:b/>
                <w:i/>
                <w:lang w:val="en-GB"/>
              </w:rPr>
              <w:t>66</w:t>
            </w:r>
          </w:p>
        </w:tc>
        <w:tc>
          <w:tcPr>
            <w:tcW w:w="709" w:type="dxa"/>
            <w:shd w:val="clear" w:color="auto" w:fill="auto"/>
          </w:tcPr>
          <w:p w14:paraId="6D1662F4" w14:textId="77777777" w:rsidR="00483D33" w:rsidRPr="00836D62" w:rsidRDefault="00483D33" w:rsidP="00E31AE5">
            <w:pPr>
              <w:jc w:val="right"/>
              <w:rPr>
                <w:lang w:val="en-GB"/>
              </w:rPr>
            </w:pPr>
          </w:p>
        </w:tc>
      </w:tr>
      <w:tr w:rsidR="00483D33" w:rsidRPr="00836D62" w14:paraId="1CF08D3C" w14:textId="77777777" w:rsidTr="00E31AE5">
        <w:tc>
          <w:tcPr>
            <w:tcW w:w="4314" w:type="dxa"/>
            <w:shd w:val="clear" w:color="auto" w:fill="auto"/>
          </w:tcPr>
          <w:p w14:paraId="2230B595" w14:textId="77777777" w:rsidR="00483D33" w:rsidRPr="00836D62" w:rsidRDefault="00483D33" w:rsidP="004430DA">
            <w:pPr>
              <w:rPr>
                <w:b/>
                <w:lang w:val="en-GB"/>
              </w:rPr>
            </w:pPr>
            <w:r w:rsidRPr="00836D62">
              <w:rPr>
                <w:b/>
                <w:lang w:val="en-GB"/>
              </w:rPr>
              <w:t>Expenditure:</w:t>
            </w:r>
          </w:p>
          <w:p w14:paraId="41B2C72E" w14:textId="77777777" w:rsidR="00483D33" w:rsidRPr="00836D62" w:rsidRDefault="00483D33" w:rsidP="004430DA">
            <w:pPr>
              <w:rPr>
                <w:b/>
                <w:lang w:val="en-GB"/>
              </w:rPr>
            </w:pPr>
          </w:p>
        </w:tc>
        <w:tc>
          <w:tcPr>
            <w:tcW w:w="1417" w:type="dxa"/>
            <w:shd w:val="clear" w:color="auto" w:fill="auto"/>
          </w:tcPr>
          <w:p w14:paraId="02901671" w14:textId="77777777" w:rsidR="00483D33" w:rsidRPr="00836D62" w:rsidRDefault="00483D33" w:rsidP="00836D62">
            <w:pPr>
              <w:jc w:val="right"/>
              <w:rPr>
                <w:lang w:val="en-GB"/>
              </w:rPr>
            </w:pPr>
          </w:p>
        </w:tc>
        <w:tc>
          <w:tcPr>
            <w:tcW w:w="1559" w:type="dxa"/>
          </w:tcPr>
          <w:p w14:paraId="6CB9A1A6" w14:textId="77777777" w:rsidR="00483D33" w:rsidRPr="00503A0B" w:rsidRDefault="00483D33" w:rsidP="00503A0B">
            <w:pPr>
              <w:jc w:val="right"/>
              <w:rPr>
                <w:i/>
                <w:lang w:val="en-GB"/>
              </w:rPr>
            </w:pPr>
          </w:p>
        </w:tc>
        <w:tc>
          <w:tcPr>
            <w:tcW w:w="709" w:type="dxa"/>
            <w:shd w:val="clear" w:color="auto" w:fill="auto"/>
          </w:tcPr>
          <w:p w14:paraId="287B4AC7" w14:textId="77777777" w:rsidR="00483D33" w:rsidRPr="00836D62" w:rsidRDefault="00483D33" w:rsidP="00E31AE5">
            <w:pPr>
              <w:jc w:val="right"/>
              <w:rPr>
                <w:lang w:val="en-GB"/>
              </w:rPr>
            </w:pPr>
          </w:p>
        </w:tc>
      </w:tr>
      <w:tr w:rsidR="00483D33" w:rsidRPr="00836D62" w14:paraId="28C15FAE" w14:textId="77777777" w:rsidTr="00E31AE5">
        <w:tc>
          <w:tcPr>
            <w:tcW w:w="4314" w:type="dxa"/>
            <w:shd w:val="clear" w:color="auto" w:fill="auto"/>
          </w:tcPr>
          <w:p w14:paraId="53670193" w14:textId="77777777" w:rsidR="00483D33" w:rsidRPr="00836D62" w:rsidRDefault="00483D33" w:rsidP="004430DA">
            <w:pPr>
              <w:rPr>
                <w:lang w:val="en-GB"/>
              </w:rPr>
            </w:pPr>
            <w:r w:rsidRPr="00836D62">
              <w:rPr>
                <w:lang w:val="en-GB"/>
              </w:rPr>
              <w:t>Printing</w:t>
            </w:r>
          </w:p>
        </w:tc>
        <w:tc>
          <w:tcPr>
            <w:tcW w:w="1417" w:type="dxa"/>
            <w:shd w:val="clear" w:color="auto" w:fill="auto"/>
          </w:tcPr>
          <w:p w14:paraId="31B448E2" w14:textId="4317E9A9" w:rsidR="00483D33" w:rsidRPr="00836D62" w:rsidRDefault="00E46D6F" w:rsidP="00836D62">
            <w:pPr>
              <w:jc w:val="right"/>
              <w:rPr>
                <w:lang w:val="en-GB"/>
              </w:rPr>
            </w:pPr>
            <w:r>
              <w:rPr>
                <w:lang w:val="en-GB"/>
              </w:rPr>
              <w:t>11,292.00</w:t>
            </w:r>
          </w:p>
        </w:tc>
        <w:tc>
          <w:tcPr>
            <w:tcW w:w="1559" w:type="dxa"/>
          </w:tcPr>
          <w:p w14:paraId="6C5CCFD4" w14:textId="37B8DEFC" w:rsidR="00483D33" w:rsidRPr="00503A0B" w:rsidRDefault="003B325E" w:rsidP="00503A0B">
            <w:pPr>
              <w:jc w:val="right"/>
              <w:rPr>
                <w:i/>
                <w:lang w:val="en-GB"/>
              </w:rPr>
            </w:pPr>
            <w:r>
              <w:rPr>
                <w:i/>
                <w:lang w:val="en-GB"/>
              </w:rPr>
              <w:t>1</w:t>
            </w:r>
            <w:r w:rsidR="00286D47">
              <w:rPr>
                <w:i/>
                <w:lang w:val="en-GB"/>
              </w:rPr>
              <w:t>1,106.00</w:t>
            </w:r>
          </w:p>
        </w:tc>
        <w:tc>
          <w:tcPr>
            <w:tcW w:w="709" w:type="dxa"/>
            <w:shd w:val="clear" w:color="auto" w:fill="auto"/>
          </w:tcPr>
          <w:p w14:paraId="3F9DEE07" w14:textId="77777777" w:rsidR="00483D33" w:rsidRPr="00836D62" w:rsidRDefault="00483D33" w:rsidP="00E31AE5">
            <w:pPr>
              <w:jc w:val="right"/>
              <w:rPr>
                <w:lang w:val="en-GB"/>
              </w:rPr>
            </w:pPr>
            <w:r w:rsidRPr="00836D62">
              <w:rPr>
                <w:lang w:val="en-GB"/>
              </w:rPr>
              <w:t>4</w:t>
            </w:r>
          </w:p>
        </w:tc>
      </w:tr>
      <w:tr w:rsidR="00483D33" w:rsidRPr="00836D62" w14:paraId="3665F39E" w14:textId="77777777" w:rsidTr="00E31AE5">
        <w:tc>
          <w:tcPr>
            <w:tcW w:w="4314" w:type="dxa"/>
            <w:shd w:val="clear" w:color="auto" w:fill="auto"/>
          </w:tcPr>
          <w:p w14:paraId="1D806796" w14:textId="77777777" w:rsidR="00483D33" w:rsidRPr="00836D62" w:rsidRDefault="00483D33" w:rsidP="004430DA">
            <w:pPr>
              <w:rPr>
                <w:lang w:val="en-GB"/>
              </w:rPr>
            </w:pPr>
            <w:r w:rsidRPr="00836D62">
              <w:rPr>
                <w:lang w:val="en-GB"/>
              </w:rPr>
              <w:t>Typesetting</w:t>
            </w:r>
          </w:p>
        </w:tc>
        <w:tc>
          <w:tcPr>
            <w:tcW w:w="1417" w:type="dxa"/>
            <w:shd w:val="clear" w:color="auto" w:fill="auto"/>
          </w:tcPr>
          <w:p w14:paraId="6212A302" w14:textId="1E9ADA35" w:rsidR="00483D33" w:rsidRPr="00836D62" w:rsidRDefault="00E46D6F" w:rsidP="00836D62">
            <w:pPr>
              <w:jc w:val="right"/>
              <w:rPr>
                <w:lang w:val="en-GB"/>
              </w:rPr>
            </w:pPr>
            <w:r>
              <w:rPr>
                <w:lang w:val="en-GB"/>
              </w:rPr>
              <w:t>1,980.00</w:t>
            </w:r>
          </w:p>
        </w:tc>
        <w:tc>
          <w:tcPr>
            <w:tcW w:w="1559" w:type="dxa"/>
          </w:tcPr>
          <w:p w14:paraId="00046271" w14:textId="243E7537" w:rsidR="00483D33" w:rsidRPr="00503A0B" w:rsidRDefault="00286D47" w:rsidP="00503A0B">
            <w:pPr>
              <w:jc w:val="right"/>
              <w:rPr>
                <w:i/>
                <w:lang w:val="en-GB"/>
              </w:rPr>
            </w:pPr>
            <w:r>
              <w:rPr>
                <w:i/>
                <w:lang w:val="en-GB"/>
              </w:rPr>
              <w:t>2</w:t>
            </w:r>
            <w:r w:rsidR="00767444">
              <w:rPr>
                <w:i/>
                <w:lang w:val="en-GB"/>
              </w:rPr>
              <w:t>,</w:t>
            </w:r>
            <w:r>
              <w:rPr>
                <w:i/>
                <w:lang w:val="en-GB"/>
              </w:rPr>
              <w:t>030</w:t>
            </w:r>
            <w:r w:rsidR="00767444">
              <w:rPr>
                <w:i/>
                <w:lang w:val="en-GB"/>
              </w:rPr>
              <w:t>.00</w:t>
            </w:r>
          </w:p>
        </w:tc>
        <w:tc>
          <w:tcPr>
            <w:tcW w:w="709" w:type="dxa"/>
            <w:shd w:val="clear" w:color="auto" w:fill="auto"/>
          </w:tcPr>
          <w:p w14:paraId="43412CF1" w14:textId="77777777" w:rsidR="00483D33" w:rsidRPr="00836D62" w:rsidRDefault="00483D33" w:rsidP="00E31AE5">
            <w:pPr>
              <w:jc w:val="right"/>
              <w:rPr>
                <w:lang w:val="en-GB"/>
              </w:rPr>
            </w:pPr>
            <w:r w:rsidRPr="00836D62">
              <w:rPr>
                <w:lang w:val="en-GB"/>
              </w:rPr>
              <w:t>5</w:t>
            </w:r>
          </w:p>
        </w:tc>
      </w:tr>
      <w:tr w:rsidR="00483D33" w:rsidRPr="00836D62" w14:paraId="100A0BBD" w14:textId="77777777" w:rsidTr="00E31AE5">
        <w:tc>
          <w:tcPr>
            <w:tcW w:w="4314" w:type="dxa"/>
            <w:shd w:val="clear" w:color="auto" w:fill="auto"/>
          </w:tcPr>
          <w:p w14:paraId="003FC27A" w14:textId="77777777" w:rsidR="00483D33" w:rsidRPr="00836D62" w:rsidRDefault="00483D33" w:rsidP="004430DA">
            <w:pPr>
              <w:rPr>
                <w:lang w:val="en-GB"/>
              </w:rPr>
            </w:pPr>
            <w:r w:rsidRPr="00836D62">
              <w:rPr>
                <w:lang w:val="en-GB"/>
              </w:rPr>
              <w:t>Expense Claims</w:t>
            </w:r>
          </w:p>
        </w:tc>
        <w:tc>
          <w:tcPr>
            <w:tcW w:w="1417" w:type="dxa"/>
            <w:shd w:val="clear" w:color="auto" w:fill="auto"/>
          </w:tcPr>
          <w:p w14:paraId="29148023" w14:textId="2D0F5F1D" w:rsidR="00483D33" w:rsidRPr="00836D62" w:rsidRDefault="00E46D6F" w:rsidP="00836D62">
            <w:pPr>
              <w:jc w:val="right"/>
              <w:rPr>
                <w:lang w:val="en-GB"/>
              </w:rPr>
            </w:pPr>
            <w:r>
              <w:rPr>
                <w:lang w:val="en-GB"/>
              </w:rPr>
              <w:t>129.30</w:t>
            </w:r>
          </w:p>
        </w:tc>
        <w:tc>
          <w:tcPr>
            <w:tcW w:w="1559" w:type="dxa"/>
          </w:tcPr>
          <w:p w14:paraId="128492F0" w14:textId="1D903227" w:rsidR="00483D33" w:rsidRPr="00503A0B" w:rsidRDefault="003B325E" w:rsidP="00503A0B">
            <w:pPr>
              <w:jc w:val="right"/>
              <w:rPr>
                <w:i/>
                <w:lang w:val="en-GB"/>
              </w:rPr>
            </w:pPr>
            <w:r>
              <w:rPr>
                <w:i/>
                <w:lang w:val="en-GB"/>
              </w:rPr>
              <w:t>1</w:t>
            </w:r>
            <w:r w:rsidR="00286D47">
              <w:rPr>
                <w:i/>
                <w:lang w:val="en-GB"/>
              </w:rPr>
              <w:t>06</w:t>
            </w:r>
            <w:r w:rsidR="00767444">
              <w:rPr>
                <w:i/>
                <w:lang w:val="en-GB"/>
              </w:rPr>
              <w:t>.</w:t>
            </w:r>
            <w:r w:rsidR="00286D47">
              <w:rPr>
                <w:i/>
                <w:lang w:val="en-GB"/>
              </w:rPr>
              <w:t>78</w:t>
            </w:r>
          </w:p>
        </w:tc>
        <w:tc>
          <w:tcPr>
            <w:tcW w:w="709" w:type="dxa"/>
            <w:shd w:val="clear" w:color="auto" w:fill="auto"/>
          </w:tcPr>
          <w:p w14:paraId="0305C959" w14:textId="77777777" w:rsidR="00483D33" w:rsidRPr="00836D62" w:rsidRDefault="00483D33" w:rsidP="00E31AE5">
            <w:pPr>
              <w:jc w:val="right"/>
              <w:rPr>
                <w:lang w:val="en-GB"/>
              </w:rPr>
            </w:pPr>
            <w:r w:rsidRPr="00836D62">
              <w:rPr>
                <w:lang w:val="en-GB"/>
              </w:rPr>
              <w:t>6</w:t>
            </w:r>
          </w:p>
        </w:tc>
      </w:tr>
      <w:tr w:rsidR="00483D33" w:rsidRPr="00836D62" w14:paraId="03A78F9F" w14:textId="77777777" w:rsidTr="00E31AE5">
        <w:tc>
          <w:tcPr>
            <w:tcW w:w="4314" w:type="dxa"/>
            <w:shd w:val="clear" w:color="auto" w:fill="auto"/>
          </w:tcPr>
          <w:p w14:paraId="6C71122C" w14:textId="77777777" w:rsidR="00483D33" w:rsidRPr="00836D62" w:rsidRDefault="00483D33" w:rsidP="004430DA">
            <w:pPr>
              <w:rPr>
                <w:lang w:val="en-GB"/>
              </w:rPr>
            </w:pPr>
            <w:r w:rsidRPr="00836D62">
              <w:rPr>
                <w:lang w:val="en-GB"/>
              </w:rPr>
              <w:t>Insurance</w:t>
            </w:r>
          </w:p>
        </w:tc>
        <w:tc>
          <w:tcPr>
            <w:tcW w:w="1417" w:type="dxa"/>
            <w:shd w:val="clear" w:color="auto" w:fill="auto"/>
          </w:tcPr>
          <w:p w14:paraId="48D321E3" w14:textId="64A2B16D" w:rsidR="00483D33" w:rsidRPr="00836D62" w:rsidRDefault="00E46D6F" w:rsidP="00836D62">
            <w:pPr>
              <w:jc w:val="right"/>
              <w:rPr>
                <w:lang w:val="en-GB"/>
              </w:rPr>
            </w:pPr>
            <w:r>
              <w:rPr>
                <w:lang w:val="en-GB"/>
              </w:rPr>
              <w:t>339.04</w:t>
            </w:r>
          </w:p>
        </w:tc>
        <w:tc>
          <w:tcPr>
            <w:tcW w:w="1559" w:type="dxa"/>
          </w:tcPr>
          <w:p w14:paraId="66C7DDB3" w14:textId="5C28B308" w:rsidR="00483D33" w:rsidRPr="00503A0B" w:rsidRDefault="00286D47" w:rsidP="00503A0B">
            <w:pPr>
              <w:jc w:val="right"/>
              <w:rPr>
                <w:i/>
                <w:lang w:val="en-GB"/>
              </w:rPr>
            </w:pPr>
            <w:r>
              <w:rPr>
                <w:i/>
                <w:lang w:val="en-GB"/>
              </w:rPr>
              <w:t>339</w:t>
            </w:r>
            <w:r w:rsidR="00767444">
              <w:rPr>
                <w:i/>
                <w:lang w:val="en-GB"/>
              </w:rPr>
              <w:t>.</w:t>
            </w:r>
            <w:r>
              <w:rPr>
                <w:i/>
                <w:lang w:val="en-GB"/>
              </w:rPr>
              <w:t>04</w:t>
            </w:r>
          </w:p>
        </w:tc>
        <w:tc>
          <w:tcPr>
            <w:tcW w:w="709" w:type="dxa"/>
            <w:shd w:val="clear" w:color="auto" w:fill="auto"/>
          </w:tcPr>
          <w:p w14:paraId="1C910CDF" w14:textId="77777777" w:rsidR="00483D33" w:rsidRPr="00836D62" w:rsidRDefault="00483D33" w:rsidP="00E31AE5">
            <w:pPr>
              <w:jc w:val="right"/>
              <w:rPr>
                <w:lang w:val="en-GB"/>
              </w:rPr>
            </w:pPr>
            <w:r>
              <w:rPr>
                <w:lang w:val="en-GB"/>
              </w:rPr>
              <w:t>7</w:t>
            </w:r>
          </w:p>
        </w:tc>
      </w:tr>
      <w:tr w:rsidR="00483D33" w:rsidRPr="00836D62" w14:paraId="7BF7DA57" w14:textId="77777777" w:rsidTr="00E31AE5">
        <w:tc>
          <w:tcPr>
            <w:tcW w:w="4314" w:type="dxa"/>
            <w:shd w:val="clear" w:color="auto" w:fill="auto"/>
          </w:tcPr>
          <w:p w14:paraId="4E3D7A9D" w14:textId="42F46380" w:rsidR="00483D33" w:rsidRPr="00836D62" w:rsidRDefault="00E46D6F" w:rsidP="004430DA">
            <w:pPr>
              <w:rPr>
                <w:lang w:val="en-GB"/>
              </w:rPr>
            </w:pPr>
            <w:r>
              <w:rPr>
                <w:lang w:val="en-GB"/>
              </w:rPr>
              <w:t>Other Costs</w:t>
            </w:r>
          </w:p>
        </w:tc>
        <w:tc>
          <w:tcPr>
            <w:tcW w:w="1417" w:type="dxa"/>
            <w:shd w:val="clear" w:color="auto" w:fill="auto"/>
          </w:tcPr>
          <w:p w14:paraId="2795A730" w14:textId="18E5B568" w:rsidR="00483D33" w:rsidRDefault="00E46D6F" w:rsidP="00836D62">
            <w:pPr>
              <w:jc w:val="right"/>
              <w:rPr>
                <w:lang w:val="en-GB"/>
              </w:rPr>
            </w:pPr>
            <w:r>
              <w:rPr>
                <w:lang w:val="en-GB"/>
              </w:rPr>
              <w:t>181.00</w:t>
            </w:r>
          </w:p>
        </w:tc>
        <w:tc>
          <w:tcPr>
            <w:tcW w:w="1559" w:type="dxa"/>
          </w:tcPr>
          <w:p w14:paraId="333BA139" w14:textId="52415B98" w:rsidR="00483D33" w:rsidRPr="00503A0B" w:rsidRDefault="00286D47" w:rsidP="00503A0B">
            <w:pPr>
              <w:jc w:val="right"/>
              <w:rPr>
                <w:i/>
                <w:lang w:val="en-GB"/>
              </w:rPr>
            </w:pPr>
            <w:r>
              <w:rPr>
                <w:i/>
                <w:lang w:val="en-GB"/>
              </w:rPr>
              <w:t>58.84</w:t>
            </w:r>
          </w:p>
        </w:tc>
        <w:tc>
          <w:tcPr>
            <w:tcW w:w="709" w:type="dxa"/>
            <w:shd w:val="clear" w:color="auto" w:fill="auto"/>
          </w:tcPr>
          <w:p w14:paraId="11A4D7CF" w14:textId="77777777" w:rsidR="00483D33" w:rsidRDefault="00483D33" w:rsidP="00E31AE5">
            <w:pPr>
              <w:jc w:val="right"/>
              <w:rPr>
                <w:lang w:val="en-GB"/>
              </w:rPr>
            </w:pPr>
            <w:r>
              <w:rPr>
                <w:lang w:val="en-GB"/>
              </w:rPr>
              <w:t>8</w:t>
            </w:r>
          </w:p>
        </w:tc>
      </w:tr>
      <w:tr w:rsidR="00483D33" w:rsidRPr="00836D62" w14:paraId="4C083975" w14:textId="77777777" w:rsidTr="00E31AE5">
        <w:tc>
          <w:tcPr>
            <w:tcW w:w="4314" w:type="dxa"/>
            <w:shd w:val="clear" w:color="auto" w:fill="auto"/>
          </w:tcPr>
          <w:p w14:paraId="6E803A02" w14:textId="77777777" w:rsidR="00483D33" w:rsidRPr="00836D62" w:rsidRDefault="00483D33" w:rsidP="004430DA">
            <w:pPr>
              <w:rPr>
                <w:lang w:val="en-GB"/>
              </w:rPr>
            </w:pPr>
            <w:r w:rsidRPr="00836D62">
              <w:rPr>
                <w:lang w:val="en-GB"/>
              </w:rPr>
              <w:t>Professional Fees</w:t>
            </w:r>
          </w:p>
          <w:p w14:paraId="483E490D" w14:textId="77777777" w:rsidR="00483D33" w:rsidRPr="00836D62" w:rsidRDefault="00483D33" w:rsidP="004430DA">
            <w:pPr>
              <w:rPr>
                <w:lang w:val="en-GB"/>
              </w:rPr>
            </w:pPr>
          </w:p>
        </w:tc>
        <w:tc>
          <w:tcPr>
            <w:tcW w:w="1417" w:type="dxa"/>
            <w:shd w:val="clear" w:color="auto" w:fill="auto"/>
          </w:tcPr>
          <w:p w14:paraId="188547F9" w14:textId="3C807F99" w:rsidR="00483D33" w:rsidRPr="00836D62" w:rsidRDefault="00A75642" w:rsidP="00836D62">
            <w:pPr>
              <w:jc w:val="right"/>
              <w:rPr>
                <w:lang w:val="en-GB"/>
              </w:rPr>
            </w:pPr>
            <w:r>
              <w:rPr>
                <w:lang w:val="en-GB"/>
              </w:rPr>
              <w:t>4</w:t>
            </w:r>
            <w:r w:rsidR="00E46D6F">
              <w:rPr>
                <w:lang w:val="en-GB"/>
              </w:rPr>
              <w:t>53.00</w:t>
            </w:r>
          </w:p>
        </w:tc>
        <w:tc>
          <w:tcPr>
            <w:tcW w:w="1559" w:type="dxa"/>
          </w:tcPr>
          <w:p w14:paraId="4C26E38A" w14:textId="16A6C798" w:rsidR="00483D33" w:rsidRPr="00503A0B" w:rsidRDefault="00286D47" w:rsidP="00503A0B">
            <w:pPr>
              <w:jc w:val="right"/>
              <w:rPr>
                <w:i/>
                <w:lang w:val="en-GB"/>
              </w:rPr>
            </w:pPr>
            <w:r>
              <w:rPr>
                <w:i/>
                <w:lang w:val="en-GB"/>
              </w:rPr>
              <w:t>441</w:t>
            </w:r>
            <w:r w:rsidR="00767444">
              <w:rPr>
                <w:i/>
                <w:lang w:val="en-GB"/>
              </w:rPr>
              <w:t>.00</w:t>
            </w:r>
          </w:p>
        </w:tc>
        <w:tc>
          <w:tcPr>
            <w:tcW w:w="709" w:type="dxa"/>
            <w:shd w:val="clear" w:color="auto" w:fill="auto"/>
          </w:tcPr>
          <w:p w14:paraId="0AF3F4EF" w14:textId="77777777" w:rsidR="00483D33" w:rsidRPr="00836D62" w:rsidRDefault="00483D33" w:rsidP="00E31AE5">
            <w:pPr>
              <w:jc w:val="right"/>
              <w:rPr>
                <w:lang w:val="en-GB"/>
              </w:rPr>
            </w:pPr>
            <w:r>
              <w:rPr>
                <w:lang w:val="en-GB"/>
              </w:rPr>
              <w:t>9</w:t>
            </w:r>
          </w:p>
        </w:tc>
      </w:tr>
      <w:tr w:rsidR="00483D33" w:rsidRPr="00836D62" w14:paraId="255F70A2" w14:textId="77777777" w:rsidTr="00E31AE5">
        <w:tc>
          <w:tcPr>
            <w:tcW w:w="4314" w:type="dxa"/>
            <w:shd w:val="clear" w:color="auto" w:fill="auto"/>
          </w:tcPr>
          <w:p w14:paraId="72912607" w14:textId="77777777" w:rsidR="00483D33" w:rsidRPr="00836D62" w:rsidRDefault="00483D33" w:rsidP="004430DA">
            <w:pPr>
              <w:rPr>
                <w:b/>
                <w:lang w:val="en-GB"/>
              </w:rPr>
            </w:pPr>
            <w:r w:rsidRPr="00836D62">
              <w:rPr>
                <w:b/>
                <w:lang w:val="en-GB"/>
              </w:rPr>
              <w:t>Total Expenditure</w:t>
            </w:r>
          </w:p>
          <w:p w14:paraId="456CC34B" w14:textId="77777777" w:rsidR="00483D33" w:rsidRPr="00836D62" w:rsidRDefault="00483D33" w:rsidP="004430DA">
            <w:pPr>
              <w:rPr>
                <w:b/>
                <w:lang w:val="en-GB"/>
              </w:rPr>
            </w:pPr>
          </w:p>
          <w:p w14:paraId="788CEBAF" w14:textId="77777777" w:rsidR="00483D33" w:rsidRPr="00836D62" w:rsidRDefault="00483D33" w:rsidP="004430DA">
            <w:pPr>
              <w:rPr>
                <w:b/>
                <w:lang w:val="en-GB"/>
              </w:rPr>
            </w:pPr>
          </w:p>
        </w:tc>
        <w:tc>
          <w:tcPr>
            <w:tcW w:w="1417" w:type="dxa"/>
            <w:shd w:val="clear" w:color="auto" w:fill="auto"/>
          </w:tcPr>
          <w:p w14:paraId="513A97CD" w14:textId="66CE5D16" w:rsidR="00483D33" w:rsidRPr="00836D62" w:rsidRDefault="006207EE" w:rsidP="00836D62">
            <w:pPr>
              <w:jc w:val="right"/>
              <w:rPr>
                <w:b/>
                <w:lang w:val="en-GB"/>
              </w:rPr>
            </w:pPr>
            <w:r>
              <w:rPr>
                <w:b/>
                <w:lang w:val="en-GB"/>
              </w:rPr>
              <w:t>14,</w:t>
            </w:r>
            <w:r w:rsidR="00A75642">
              <w:rPr>
                <w:b/>
                <w:lang w:val="en-GB"/>
              </w:rPr>
              <w:t>3</w:t>
            </w:r>
            <w:r>
              <w:rPr>
                <w:b/>
                <w:lang w:val="en-GB"/>
              </w:rPr>
              <w:t>74.34</w:t>
            </w:r>
          </w:p>
        </w:tc>
        <w:tc>
          <w:tcPr>
            <w:tcW w:w="1559" w:type="dxa"/>
          </w:tcPr>
          <w:p w14:paraId="4FDE7DCC" w14:textId="21C52977" w:rsidR="00483D33" w:rsidRPr="003B325E" w:rsidRDefault="003B325E" w:rsidP="00503A0B">
            <w:pPr>
              <w:jc w:val="right"/>
              <w:rPr>
                <w:b/>
                <w:i/>
                <w:lang w:val="en-GB"/>
              </w:rPr>
            </w:pPr>
            <w:r w:rsidRPr="003B325E">
              <w:rPr>
                <w:b/>
                <w:i/>
                <w:lang w:val="en-GB"/>
              </w:rPr>
              <w:t>1</w:t>
            </w:r>
            <w:r w:rsidR="00767444">
              <w:rPr>
                <w:b/>
                <w:i/>
                <w:lang w:val="en-GB"/>
              </w:rPr>
              <w:t>4,0</w:t>
            </w:r>
            <w:r w:rsidR="00286D47">
              <w:rPr>
                <w:b/>
                <w:i/>
                <w:lang w:val="en-GB"/>
              </w:rPr>
              <w:t>81</w:t>
            </w:r>
            <w:r w:rsidR="00767444">
              <w:rPr>
                <w:b/>
                <w:i/>
                <w:lang w:val="en-GB"/>
              </w:rPr>
              <w:t>.</w:t>
            </w:r>
            <w:r w:rsidR="00286D47">
              <w:rPr>
                <w:b/>
                <w:i/>
                <w:lang w:val="en-GB"/>
              </w:rPr>
              <w:t>66</w:t>
            </w:r>
          </w:p>
        </w:tc>
        <w:tc>
          <w:tcPr>
            <w:tcW w:w="709" w:type="dxa"/>
            <w:shd w:val="clear" w:color="auto" w:fill="auto"/>
          </w:tcPr>
          <w:p w14:paraId="258CCB49" w14:textId="77777777" w:rsidR="00483D33" w:rsidRPr="00836D62" w:rsidRDefault="00483D33" w:rsidP="00E31AE5">
            <w:pPr>
              <w:jc w:val="right"/>
              <w:rPr>
                <w:lang w:val="en-GB"/>
              </w:rPr>
            </w:pPr>
          </w:p>
        </w:tc>
      </w:tr>
      <w:tr w:rsidR="00483D33" w:rsidRPr="00836D62" w14:paraId="04637021" w14:textId="77777777" w:rsidTr="00E31AE5">
        <w:tc>
          <w:tcPr>
            <w:tcW w:w="4314" w:type="dxa"/>
            <w:shd w:val="clear" w:color="auto" w:fill="auto"/>
          </w:tcPr>
          <w:p w14:paraId="5970CAC5" w14:textId="77777777" w:rsidR="00483D33" w:rsidRPr="00836D62" w:rsidRDefault="00483D33" w:rsidP="004430DA">
            <w:pPr>
              <w:rPr>
                <w:b/>
                <w:lang w:val="en-GB"/>
              </w:rPr>
            </w:pPr>
            <w:r w:rsidRPr="00836D62">
              <w:rPr>
                <w:b/>
                <w:lang w:val="en-GB"/>
              </w:rPr>
              <w:t>Net Profit or Loss</w:t>
            </w:r>
          </w:p>
        </w:tc>
        <w:tc>
          <w:tcPr>
            <w:tcW w:w="1417" w:type="dxa"/>
            <w:shd w:val="clear" w:color="auto" w:fill="auto"/>
          </w:tcPr>
          <w:p w14:paraId="571FD230" w14:textId="77777777" w:rsidR="00483D33" w:rsidRPr="00836D62" w:rsidRDefault="00483D33" w:rsidP="00836D62">
            <w:pPr>
              <w:jc w:val="right"/>
              <w:rPr>
                <w:b/>
                <w:lang w:val="en-GB"/>
              </w:rPr>
            </w:pPr>
            <w:r w:rsidRPr="00836D62">
              <w:rPr>
                <w:b/>
                <w:lang w:val="en-GB"/>
              </w:rPr>
              <w:t>0.00</w:t>
            </w:r>
          </w:p>
        </w:tc>
        <w:tc>
          <w:tcPr>
            <w:tcW w:w="1559" w:type="dxa"/>
          </w:tcPr>
          <w:p w14:paraId="7ACF677B" w14:textId="77777777" w:rsidR="00483D33" w:rsidRPr="003B325E" w:rsidRDefault="003B325E" w:rsidP="00503A0B">
            <w:pPr>
              <w:jc w:val="right"/>
              <w:rPr>
                <w:b/>
                <w:i/>
                <w:lang w:val="en-GB"/>
              </w:rPr>
            </w:pPr>
            <w:r w:rsidRPr="003B325E">
              <w:rPr>
                <w:b/>
                <w:i/>
                <w:lang w:val="en-GB"/>
              </w:rPr>
              <w:t>0.00</w:t>
            </w:r>
          </w:p>
        </w:tc>
        <w:tc>
          <w:tcPr>
            <w:tcW w:w="709" w:type="dxa"/>
            <w:shd w:val="clear" w:color="auto" w:fill="auto"/>
          </w:tcPr>
          <w:p w14:paraId="01C1D70B" w14:textId="77777777" w:rsidR="00483D33" w:rsidRPr="00836D62" w:rsidRDefault="00483D33" w:rsidP="00E31AE5">
            <w:pPr>
              <w:jc w:val="right"/>
              <w:rPr>
                <w:lang w:val="en-GB"/>
              </w:rPr>
            </w:pPr>
          </w:p>
        </w:tc>
      </w:tr>
    </w:tbl>
    <w:p w14:paraId="75D15F21" w14:textId="77777777" w:rsidR="005E431F" w:rsidRDefault="00497837" w:rsidP="005E431F">
      <w:pPr>
        <w:rPr>
          <w:lang w:val="en-GB"/>
        </w:rPr>
      </w:pPr>
      <w:r>
        <w:rPr>
          <w:lang w:val="en-GB"/>
        </w:rPr>
        <w:br w:type="page"/>
      </w:r>
    </w:p>
    <w:p w14:paraId="7C3B6E36" w14:textId="77777777" w:rsidR="00F01E97" w:rsidRPr="008A1F2B" w:rsidRDefault="00F01E97" w:rsidP="00711CF3">
      <w:pPr>
        <w:jc w:val="center"/>
        <w:rPr>
          <w:b/>
          <w:lang w:val="en-GB"/>
        </w:rPr>
      </w:pPr>
      <w:r w:rsidRPr="008A1F2B">
        <w:rPr>
          <w:b/>
          <w:lang w:val="en-GB"/>
        </w:rPr>
        <w:lastRenderedPageBreak/>
        <w:t>Statement of Assets and Liabilities</w:t>
      </w:r>
    </w:p>
    <w:p w14:paraId="0EFFFAA4" w14:textId="77777777" w:rsidR="00F01E97" w:rsidRPr="008A1F2B" w:rsidRDefault="00F01E97" w:rsidP="00F01E97">
      <w:pPr>
        <w:jc w:val="center"/>
        <w:rPr>
          <w:b/>
          <w:lang w:val="en-GB"/>
        </w:rPr>
      </w:pPr>
      <w:r w:rsidRPr="008A1F2B">
        <w:rPr>
          <w:b/>
          <w:lang w:val="en-GB"/>
        </w:rPr>
        <w:t>-</w:t>
      </w:r>
    </w:p>
    <w:p w14:paraId="0D3F2426" w14:textId="77777777" w:rsidR="00F01E97" w:rsidRPr="008A1F2B" w:rsidRDefault="005F6849" w:rsidP="00F01E97">
      <w:pPr>
        <w:jc w:val="center"/>
        <w:rPr>
          <w:b/>
          <w:lang w:val="en-GB"/>
        </w:rPr>
      </w:pPr>
      <w:proofErr w:type="gramStart"/>
      <w:r w:rsidRPr="008A1F2B">
        <w:rPr>
          <w:b/>
          <w:lang w:val="en-GB"/>
        </w:rPr>
        <w:t>at</w:t>
      </w:r>
      <w:proofErr w:type="gramEnd"/>
    </w:p>
    <w:p w14:paraId="4A5A6C9E" w14:textId="77777777" w:rsidR="00F01E97" w:rsidRPr="008A1F2B" w:rsidRDefault="00F01E97" w:rsidP="00F01E97">
      <w:pPr>
        <w:jc w:val="center"/>
        <w:rPr>
          <w:b/>
          <w:lang w:val="en-GB"/>
        </w:rPr>
      </w:pPr>
      <w:r w:rsidRPr="008A1F2B">
        <w:rPr>
          <w:b/>
          <w:lang w:val="en-GB"/>
        </w:rPr>
        <w:t>-</w:t>
      </w:r>
    </w:p>
    <w:p w14:paraId="0A05C6B0" w14:textId="0BFCCDD8" w:rsidR="004B48E1" w:rsidRPr="008A1F2B" w:rsidRDefault="00F01E97" w:rsidP="00F01E97">
      <w:pPr>
        <w:jc w:val="center"/>
        <w:rPr>
          <w:b/>
          <w:lang w:val="en-GB"/>
        </w:rPr>
      </w:pPr>
      <w:r w:rsidRPr="008A1F2B">
        <w:rPr>
          <w:b/>
          <w:lang w:val="en-GB"/>
        </w:rPr>
        <w:t>1 Januar</w:t>
      </w:r>
      <w:r w:rsidR="008117DD" w:rsidRPr="008A1F2B">
        <w:rPr>
          <w:b/>
          <w:lang w:val="en-GB"/>
        </w:rPr>
        <w:t>y</w:t>
      </w:r>
      <w:r w:rsidR="005F6849" w:rsidRPr="008A1F2B">
        <w:rPr>
          <w:b/>
          <w:lang w:val="en-GB"/>
        </w:rPr>
        <w:t xml:space="preserve"> and</w:t>
      </w:r>
      <w:r w:rsidRPr="008A1F2B">
        <w:rPr>
          <w:b/>
          <w:lang w:val="en-GB"/>
        </w:rPr>
        <w:t xml:space="preserve"> 31 December</w:t>
      </w:r>
    </w:p>
    <w:p w14:paraId="1AA406E3" w14:textId="77777777" w:rsidR="004B48E1" w:rsidRDefault="004B48E1" w:rsidP="004B48E1">
      <w:pPr>
        <w:rPr>
          <w:lang w:val="en-GB"/>
        </w:rPr>
      </w:pPr>
    </w:p>
    <w:p w14:paraId="21A8E7BE" w14:textId="77777777" w:rsidR="00157D05" w:rsidRDefault="00157D05" w:rsidP="004B48E1">
      <w:pPr>
        <w:rPr>
          <w:lang w:val="en-GB"/>
        </w:rPr>
      </w:pPr>
    </w:p>
    <w:p w14:paraId="67CF1D1E" w14:textId="77777777" w:rsidR="004B48E1" w:rsidRDefault="004B48E1" w:rsidP="004B48E1">
      <w:pPr>
        <w:rPr>
          <w:lang w:val="en-GB"/>
        </w:rPr>
      </w:pPr>
    </w:p>
    <w:tbl>
      <w:tblPr>
        <w:tblW w:w="7857" w:type="dxa"/>
        <w:tblInd w:w="648" w:type="dxa"/>
        <w:tblLook w:val="01E0" w:firstRow="1" w:lastRow="1" w:firstColumn="1" w:lastColumn="1" w:noHBand="0" w:noVBand="0"/>
      </w:tblPr>
      <w:tblGrid>
        <w:gridCol w:w="4172"/>
        <w:gridCol w:w="1417"/>
        <w:gridCol w:w="1560"/>
        <w:gridCol w:w="708"/>
      </w:tblGrid>
      <w:tr w:rsidR="00483D33" w:rsidRPr="00836D62" w14:paraId="56BE5F12" w14:textId="77777777" w:rsidTr="00126CBB">
        <w:tc>
          <w:tcPr>
            <w:tcW w:w="4172" w:type="dxa"/>
            <w:shd w:val="clear" w:color="auto" w:fill="auto"/>
          </w:tcPr>
          <w:p w14:paraId="1C9BC0E3" w14:textId="77777777" w:rsidR="00D92FBD" w:rsidRDefault="00D92FBD" w:rsidP="004B48E1">
            <w:pPr>
              <w:rPr>
                <w:b/>
                <w:lang w:val="en-GB"/>
              </w:rPr>
            </w:pPr>
          </w:p>
          <w:p w14:paraId="0F9CF17A" w14:textId="1ED2EB5B" w:rsidR="00483D33" w:rsidRPr="00836D62" w:rsidRDefault="00483D33" w:rsidP="004B48E1">
            <w:pPr>
              <w:rPr>
                <w:b/>
                <w:lang w:val="en-GB"/>
              </w:rPr>
            </w:pPr>
            <w:r w:rsidRPr="00836D62">
              <w:rPr>
                <w:b/>
                <w:lang w:val="en-GB"/>
              </w:rPr>
              <w:t>Position as at 1 January:</w:t>
            </w:r>
          </w:p>
          <w:p w14:paraId="12E8862D" w14:textId="77777777" w:rsidR="00483D33" w:rsidRPr="00836D62" w:rsidRDefault="00483D33" w:rsidP="004B48E1">
            <w:pPr>
              <w:rPr>
                <w:lang w:val="en-GB"/>
              </w:rPr>
            </w:pPr>
          </w:p>
        </w:tc>
        <w:tc>
          <w:tcPr>
            <w:tcW w:w="1417" w:type="dxa"/>
            <w:shd w:val="clear" w:color="auto" w:fill="auto"/>
          </w:tcPr>
          <w:p w14:paraId="7D70304E" w14:textId="2C3CEF11" w:rsidR="00483D33" w:rsidRPr="00483D33" w:rsidRDefault="00483D33" w:rsidP="001307E6">
            <w:pPr>
              <w:jc w:val="right"/>
              <w:rPr>
                <w:b/>
                <w:lang w:val="en-GB"/>
              </w:rPr>
            </w:pPr>
            <w:r w:rsidRPr="00483D33">
              <w:rPr>
                <w:b/>
                <w:lang w:val="en-GB"/>
              </w:rPr>
              <w:t>201</w:t>
            </w:r>
            <w:r w:rsidR="002871B8">
              <w:rPr>
                <w:b/>
                <w:lang w:val="en-GB"/>
              </w:rPr>
              <w:t>9</w:t>
            </w:r>
          </w:p>
        </w:tc>
        <w:tc>
          <w:tcPr>
            <w:tcW w:w="1560" w:type="dxa"/>
          </w:tcPr>
          <w:p w14:paraId="53FA16DF" w14:textId="41424991" w:rsidR="00483D33" w:rsidRPr="002871B8" w:rsidRDefault="00483D33" w:rsidP="001307E6">
            <w:pPr>
              <w:jc w:val="right"/>
              <w:rPr>
                <w:b/>
                <w:i/>
                <w:lang w:val="en-GB"/>
              </w:rPr>
            </w:pPr>
            <w:r w:rsidRPr="002871B8">
              <w:rPr>
                <w:b/>
                <w:i/>
                <w:lang w:val="en-GB"/>
              </w:rPr>
              <w:t>201</w:t>
            </w:r>
            <w:r w:rsidR="002871B8" w:rsidRPr="002871B8">
              <w:rPr>
                <w:b/>
                <w:i/>
                <w:lang w:val="en-GB"/>
              </w:rPr>
              <w:t>8</w:t>
            </w:r>
          </w:p>
        </w:tc>
        <w:tc>
          <w:tcPr>
            <w:tcW w:w="708" w:type="dxa"/>
            <w:shd w:val="clear" w:color="auto" w:fill="auto"/>
          </w:tcPr>
          <w:p w14:paraId="3C4C50A3" w14:textId="77777777" w:rsidR="00483D33" w:rsidRPr="00483D33" w:rsidRDefault="00483D33" w:rsidP="008A1F2B">
            <w:pPr>
              <w:jc w:val="right"/>
              <w:rPr>
                <w:b/>
                <w:lang w:val="en-GB"/>
              </w:rPr>
            </w:pPr>
          </w:p>
        </w:tc>
      </w:tr>
      <w:tr w:rsidR="00483D33" w:rsidRPr="00836D62" w14:paraId="1F173924" w14:textId="77777777" w:rsidTr="00126CBB">
        <w:tc>
          <w:tcPr>
            <w:tcW w:w="4172" w:type="dxa"/>
            <w:shd w:val="clear" w:color="auto" w:fill="auto"/>
          </w:tcPr>
          <w:p w14:paraId="605217EB" w14:textId="77777777" w:rsidR="00483D33" w:rsidRPr="00836D62" w:rsidRDefault="00483D33" w:rsidP="004B48E1">
            <w:pPr>
              <w:rPr>
                <w:b/>
                <w:lang w:val="en-GB"/>
              </w:rPr>
            </w:pPr>
            <w:r w:rsidRPr="00836D62">
              <w:rPr>
                <w:b/>
                <w:lang w:val="en-GB"/>
              </w:rPr>
              <w:t>Assets:</w:t>
            </w:r>
          </w:p>
          <w:p w14:paraId="486C7F2B" w14:textId="77777777" w:rsidR="00483D33" w:rsidRPr="00836D62" w:rsidRDefault="00483D33" w:rsidP="004B48E1">
            <w:pPr>
              <w:rPr>
                <w:b/>
                <w:sz w:val="8"/>
                <w:szCs w:val="8"/>
                <w:lang w:val="en-GB"/>
              </w:rPr>
            </w:pPr>
          </w:p>
        </w:tc>
        <w:tc>
          <w:tcPr>
            <w:tcW w:w="1417" w:type="dxa"/>
            <w:shd w:val="clear" w:color="auto" w:fill="auto"/>
          </w:tcPr>
          <w:p w14:paraId="05576493" w14:textId="77777777" w:rsidR="00483D33" w:rsidRPr="00836D62" w:rsidRDefault="00483D33" w:rsidP="00836D62">
            <w:pPr>
              <w:jc w:val="right"/>
              <w:rPr>
                <w:lang w:val="en-GB"/>
              </w:rPr>
            </w:pPr>
          </w:p>
        </w:tc>
        <w:tc>
          <w:tcPr>
            <w:tcW w:w="1560" w:type="dxa"/>
          </w:tcPr>
          <w:p w14:paraId="04BA079D" w14:textId="77777777" w:rsidR="00483D33" w:rsidRPr="002871B8" w:rsidRDefault="00483D33" w:rsidP="00C84ACE">
            <w:pPr>
              <w:jc w:val="right"/>
              <w:rPr>
                <w:i/>
                <w:lang w:val="en-GB"/>
              </w:rPr>
            </w:pPr>
          </w:p>
        </w:tc>
        <w:tc>
          <w:tcPr>
            <w:tcW w:w="708" w:type="dxa"/>
            <w:shd w:val="clear" w:color="auto" w:fill="auto"/>
          </w:tcPr>
          <w:p w14:paraId="6FC2CBF4" w14:textId="77777777" w:rsidR="00483D33" w:rsidRPr="00836D62" w:rsidRDefault="00483D33" w:rsidP="008A1F2B">
            <w:pPr>
              <w:jc w:val="right"/>
              <w:rPr>
                <w:lang w:val="en-GB"/>
              </w:rPr>
            </w:pPr>
          </w:p>
        </w:tc>
      </w:tr>
      <w:tr w:rsidR="002871B8" w:rsidRPr="00836D62" w14:paraId="305A4F53" w14:textId="77777777" w:rsidTr="00126CBB">
        <w:tc>
          <w:tcPr>
            <w:tcW w:w="4172" w:type="dxa"/>
            <w:shd w:val="clear" w:color="auto" w:fill="auto"/>
          </w:tcPr>
          <w:p w14:paraId="58F7EA53" w14:textId="77777777" w:rsidR="002871B8" w:rsidRPr="00836D62" w:rsidRDefault="002871B8" w:rsidP="002871B8">
            <w:pPr>
              <w:rPr>
                <w:lang w:val="en-GB"/>
              </w:rPr>
            </w:pPr>
            <w:r w:rsidRPr="00836D62">
              <w:rPr>
                <w:lang w:val="en-GB"/>
              </w:rPr>
              <w:t xml:space="preserve">  Bank Balance</w:t>
            </w:r>
          </w:p>
        </w:tc>
        <w:tc>
          <w:tcPr>
            <w:tcW w:w="1417" w:type="dxa"/>
            <w:shd w:val="clear" w:color="auto" w:fill="auto"/>
          </w:tcPr>
          <w:p w14:paraId="39E56099" w14:textId="2F84287D" w:rsidR="002871B8" w:rsidRPr="00836D62" w:rsidRDefault="002871B8" w:rsidP="002871B8">
            <w:pPr>
              <w:jc w:val="right"/>
              <w:rPr>
                <w:lang w:val="en-GB"/>
              </w:rPr>
            </w:pPr>
            <w:r>
              <w:rPr>
                <w:lang w:val="en-GB"/>
              </w:rPr>
              <w:t>4,824.52</w:t>
            </w:r>
          </w:p>
        </w:tc>
        <w:tc>
          <w:tcPr>
            <w:tcW w:w="1560" w:type="dxa"/>
          </w:tcPr>
          <w:p w14:paraId="2FB79D62" w14:textId="04DC106D" w:rsidR="002871B8" w:rsidRPr="002871B8" w:rsidRDefault="002871B8" w:rsidP="002871B8">
            <w:pPr>
              <w:jc w:val="right"/>
              <w:rPr>
                <w:i/>
                <w:lang w:val="en-GB"/>
              </w:rPr>
            </w:pPr>
            <w:r w:rsidRPr="002871B8">
              <w:rPr>
                <w:i/>
                <w:lang w:val="en-GB"/>
              </w:rPr>
              <w:t>4216.66</w:t>
            </w:r>
          </w:p>
        </w:tc>
        <w:tc>
          <w:tcPr>
            <w:tcW w:w="708" w:type="dxa"/>
            <w:shd w:val="clear" w:color="auto" w:fill="auto"/>
          </w:tcPr>
          <w:p w14:paraId="321D7D3D" w14:textId="77777777" w:rsidR="002871B8" w:rsidRPr="00836D62" w:rsidRDefault="002871B8" w:rsidP="002871B8">
            <w:pPr>
              <w:jc w:val="right"/>
              <w:rPr>
                <w:lang w:val="en-GB"/>
              </w:rPr>
            </w:pPr>
            <w:r>
              <w:rPr>
                <w:lang w:val="en-GB"/>
              </w:rPr>
              <w:t>10</w:t>
            </w:r>
          </w:p>
        </w:tc>
      </w:tr>
      <w:tr w:rsidR="002871B8" w:rsidRPr="00836D62" w14:paraId="2876B992" w14:textId="77777777" w:rsidTr="00126CBB">
        <w:tc>
          <w:tcPr>
            <w:tcW w:w="4172" w:type="dxa"/>
            <w:shd w:val="clear" w:color="auto" w:fill="auto"/>
          </w:tcPr>
          <w:p w14:paraId="13A1E58B" w14:textId="77777777" w:rsidR="002871B8" w:rsidRPr="00836D62" w:rsidRDefault="002871B8" w:rsidP="002871B8">
            <w:pPr>
              <w:rPr>
                <w:lang w:val="en-GB"/>
              </w:rPr>
            </w:pPr>
            <w:r>
              <w:rPr>
                <w:lang w:val="en-GB"/>
              </w:rPr>
              <w:t xml:space="preserve">  Building Society Balance</w:t>
            </w:r>
          </w:p>
        </w:tc>
        <w:tc>
          <w:tcPr>
            <w:tcW w:w="1417" w:type="dxa"/>
            <w:shd w:val="clear" w:color="auto" w:fill="auto"/>
          </w:tcPr>
          <w:p w14:paraId="44EFB66D" w14:textId="08FAD73C" w:rsidR="002871B8" w:rsidRPr="00836D62" w:rsidRDefault="002871B8" w:rsidP="002871B8">
            <w:pPr>
              <w:jc w:val="right"/>
              <w:rPr>
                <w:lang w:val="en-GB"/>
              </w:rPr>
            </w:pPr>
            <w:r>
              <w:rPr>
                <w:lang w:val="en-GB"/>
              </w:rPr>
              <w:t>12,0</w:t>
            </w:r>
            <w:r w:rsidR="0037717A">
              <w:rPr>
                <w:lang w:val="en-GB"/>
              </w:rPr>
              <w:t>15</w:t>
            </w:r>
            <w:r>
              <w:rPr>
                <w:lang w:val="en-GB"/>
              </w:rPr>
              <w:t>.0</w:t>
            </w:r>
            <w:r w:rsidR="0037717A">
              <w:rPr>
                <w:lang w:val="en-GB"/>
              </w:rPr>
              <w:t>1</w:t>
            </w:r>
          </w:p>
        </w:tc>
        <w:tc>
          <w:tcPr>
            <w:tcW w:w="1560" w:type="dxa"/>
          </w:tcPr>
          <w:p w14:paraId="3B363E87" w14:textId="096EDC4D" w:rsidR="002871B8" w:rsidRPr="002871B8" w:rsidRDefault="002871B8" w:rsidP="002871B8">
            <w:pPr>
              <w:jc w:val="right"/>
              <w:rPr>
                <w:i/>
                <w:lang w:val="en-GB"/>
              </w:rPr>
            </w:pPr>
            <w:r w:rsidRPr="002871B8">
              <w:rPr>
                <w:i/>
                <w:lang w:val="en-GB"/>
              </w:rPr>
              <w:t>12,000.00</w:t>
            </w:r>
          </w:p>
        </w:tc>
        <w:tc>
          <w:tcPr>
            <w:tcW w:w="708" w:type="dxa"/>
            <w:shd w:val="clear" w:color="auto" w:fill="auto"/>
          </w:tcPr>
          <w:p w14:paraId="2B098D19" w14:textId="4D263C22" w:rsidR="002871B8" w:rsidRDefault="00373879" w:rsidP="002871B8">
            <w:pPr>
              <w:jc w:val="right"/>
              <w:rPr>
                <w:lang w:val="en-GB"/>
              </w:rPr>
            </w:pPr>
            <w:r>
              <w:rPr>
                <w:lang w:val="en-GB"/>
              </w:rPr>
              <w:t>10</w:t>
            </w:r>
          </w:p>
        </w:tc>
      </w:tr>
      <w:tr w:rsidR="002871B8" w:rsidRPr="00836D62" w14:paraId="461AABE5" w14:textId="77777777" w:rsidTr="00126CBB">
        <w:tc>
          <w:tcPr>
            <w:tcW w:w="4172" w:type="dxa"/>
            <w:shd w:val="clear" w:color="auto" w:fill="auto"/>
          </w:tcPr>
          <w:p w14:paraId="6DB9E66F" w14:textId="77777777" w:rsidR="002871B8" w:rsidRPr="00836D62" w:rsidRDefault="002871B8" w:rsidP="002871B8">
            <w:pPr>
              <w:rPr>
                <w:lang w:val="en-GB"/>
              </w:rPr>
            </w:pPr>
            <w:r w:rsidRPr="00836D62">
              <w:rPr>
                <w:lang w:val="en-GB"/>
              </w:rPr>
              <w:t xml:space="preserve">  Petty Cash</w:t>
            </w:r>
          </w:p>
        </w:tc>
        <w:tc>
          <w:tcPr>
            <w:tcW w:w="1417" w:type="dxa"/>
            <w:shd w:val="clear" w:color="auto" w:fill="auto"/>
          </w:tcPr>
          <w:p w14:paraId="0FCA2CB5" w14:textId="5D0D3C86" w:rsidR="002871B8" w:rsidRPr="00836D62" w:rsidRDefault="002871B8" w:rsidP="002871B8">
            <w:pPr>
              <w:jc w:val="right"/>
              <w:rPr>
                <w:lang w:val="en-GB"/>
              </w:rPr>
            </w:pPr>
            <w:r>
              <w:rPr>
                <w:lang w:val="en-GB"/>
              </w:rPr>
              <w:t>0.00</w:t>
            </w:r>
          </w:p>
        </w:tc>
        <w:tc>
          <w:tcPr>
            <w:tcW w:w="1560" w:type="dxa"/>
          </w:tcPr>
          <w:p w14:paraId="5A21E34F" w14:textId="7D061A03" w:rsidR="002871B8" w:rsidRPr="002871B8" w:rsidRDefault="002871B8" w:rsidP="002871B8">
            <w:pPr>
              <w:jc w:val="right"/>
              <w:rPr>
                <w:i/>
                <w:lang w:val="en-GB"/>
              </w:rPr>
            </w:pPr>
            <w:r w:rsidRPr="002871B8">
              <w:rPr>
                <w:i/>
                <w:lang w:val="en-GB"/>
              </w:rPr>
              <w:t>0.00</w:t>
            </w:r>
          </w:p>
        </w:tc>
        <w:tc>
          <w:tcPr>
            <w:tcW w:w="708" w:type="dxa"/>
            <w:shd w:val="clear" w:color="auto" w:fill="auto"/>
          </w:tcPr>
          <w:p w14:paraId="611A3972" w14:textId="77777777" w:rsidR="002871B8" w:rsidRPr="00836D62" w:rsidRDefault="002871B8" w:rsidP="002871B8">
            <w:pPr>
              <w:jc w:val="right"/>
              <w:rPr>
                <w:lang w:val="en-GB"/>
              </w:rPr>
            </w:pPr>
          </w:p>
        </w:tc>
      </w:tr>
      <w:tr w:rsidR="002871B8" w:rsidRPr="00836D62" w14:paraId="55EB7259" w14:textId="77777777" w:rsidTr="00126CBB">
        <w:tc>
          <w:tcPr>
            <w:tcW w:w="4172" w:type="dxa"/>
            <w:shd w:val="clear" w:color="auto" w:fill="auto"/>
          </w:tcPr>
          <w:p w14:paraId="08415619" w14:textId="77777777" w:rsidR="002871B8" w:rsidRPr="00836D62" w:rsidRDefault="002871B8" w:rsidP="002871B8">
            <w:pPr>
              <w:rPr>
                <w:lang w:val="en-GB"/>
              </w:rPr>
            </w:pPr>
            <w:r w:rsidRPr="00836D62">
              <w:rPr>
                <w:lang w:val="en-GB"/>
              </w:rPr>
              <w:t xml:space="preserve">  Grant (Accrued)</w:t>
            </w:r>
          </w:p>
          <w:p w14:paraId="4D90B1C2" w14:textId="77777777" w:rsidR="002871B8" w:rsidRPr="00836D62" w:rsidRDefault="002871B8" w:rsidP="002871B8">
            <w:pPr>
              <w:rPr>
                <w:sz w:val="8"/>
                <w:szCs w:val="8"/>
                <w:lang w:val="en-GB"/>
              </w:rPr>
            </w:pPr>
          </w:p>
        </w:tc>
        <w:tc>
          <w:tcPr>
            <w:tcW w:w="1417" w:type="dxa"/>
            <w:shd w:val="clear" w:color="auto" w:fill="auto"/>
          </w:tcPr>
          <w:p w14:paraId="43002D8D" w14:textId="5C44A29B" w:rsidR="002871B8" w:rsidRPr="00836D62" w:rsidRDefault="002871B8" w:rsidP="002871B8">
            <w:pPr>
              <w:jc w:val="right"/>
              <w:rPr>
                <w:lang w:val="en-GB"/>
              </w:rPr>
            </w:pPr>
            <w:r>
              <w:rPr>
                <w:lang w:val="en-GB"/>
              </w:rPr>
              <w:t>1,2</w:t>
            </w:r>
            <w:r w:rsidR="0037717A">
              <w:rPr>
                <w:lang w:val="en-GB"/>
              </w:rPr>
              <w:t>64.70</w:t>
            </w:r>
          </w:p>
        </w:tc>
        <w:tc>
          <w:tcPr>
            <w:tcW w:w="1560" w:type="dxa"/>
          </w:tcPr>
          <w:p w14:paraId="78E05E66" w14:textId="6E20CD16" w:rsidR="002871B8" w:rsidRPr="002871B8" w:rsidRDefault="002871B8" w:rsidP="002871B8">
            <w:pPr>
              <w:jc w:val="right"/>
              <w:rPr>
                <w:i/>
                <w:lang w:val="en-GB"/>
              </w:rPr>
            </w:pPr>
            <w:r w:rsidRPr="002871B8">
              <w:rPr>
                <w:i/>
                <w:lang w:val="en-GB"/>
              </w:rPr>
              <w:t>1,506.07</w:t>
            </w:r>
          </w:p>
        </w:tc>
        <w:tc>
          <w:tcPr>
            <w:tcW w:w="708" w:type="dxa"/>
            <w:shd w:val="clear" w:color="auto" w:fill="auto"/>
          </w:tcPr>
          <w:p w14:paraId="529269A3" w14:textId="77777777" w:rsidR="002871B8" w:rsidRPr="00836D62" w:rsidRDefault="002871B8" w:rsidP="002871B8">
            <w:pPr>
              <w:jc w:val="right"/>
              <w:rPr>
                <w:lang w:val="en-GB"/>
              </w:rPr>
            </w:pPr>
          </w:p>
        </w:tc>
      </w:tr>
      <w:tr w:rsidR="002871B8" w:rsidRPr="00836D62" w14:paraId="05B10297" w14:textId="77777777" w:rsidTr="00126CBB">
        <w:tc>
          <w:tcPr>
            <w:tcW w:w="4172" w:type="dxa"/>
            <w:shd w:val="clear" w:color="auto" w:fill="auto"/>
          </w:tcPr>
          <w:p w14:paraId="448E9BE5" w14:textId="77777777" w:rsidR="002871B8" w:rsidRPr="00836D62" w:rsidRDefault="002871B8" w:rsidP="002871B8">
            <w:pPr>
              <w:rPr>
                <w:b/>
                <w:lang w:val="en-GB"/>
              </w:rPr>
            </w:pPr>
            <w:r w:rsidRPr="00836D62">
              <w:rPr>
                <w:b/>
                <w:lang w:val="en-GB"/>
              </w:rPr>
              <w:t>Total Assets</w:t>
            </w:r>
          </w:p>
          <w:p w14:paraId="2DFF78AF" w14:textId="77777777" w:rsidR="002871B8" w:rsidRPr="00836D62" w:rsidRDefault="002871B8" w:rsidP="002871B8">
            <w:pPr>
              <w:rPr>
                <w:lang w:val="en-GB"/>
              </w:rPr>
            </w:pPr>
          </w:p>
        </w:tc>
        <w:tc>
          <w:tcPr>
            <w:tcW w:w="1417" w:type="dxa"/>
            <w:shd w:val="clear" w:color="auto" w:fill="auto"/>
          </w:tcPr>
          <w:p w14:paraId="3CC598E8" w14:textId="76B01D38" w:rsidR="002871B8" w:rsidRPr="00836D62" w:rsidRDefault="002871B8" w:rsidP="002871B8">
            <w:pPr>
              <w:jc w:val="right"/>
              <w:rPr>
                <w:b/>
                <w:lang w:val="en-GB"/>
              </w:rPr>
            </w:pPr>
            <w:r>
              <w:rPr>
                <w:b/>
                <w:lang w:val="en-GB"/>
              </w:rPr>
              <w:t>18,104.23</w:t>
            </w:r>
          </w:p>
        </w:tc>
        <w:tc>
          <w:tcPr>
            <w:tcW w:w="1560" w:type="dxa"/>
          </w:tcPr>
          <w:p w14:paraId="0387D321" w14:textId="7B68C9B0" w:rsidR="002871B8" w:rsidRPr="002871B8" w:rsidRDefault="002871B8" w:rsidP="002871B8">
            <w:pPr>
              <w:jc w:val="right"/>
              <w:rPr>
                <w:b/>
                <w:i/>
                <w:lang w:val="en-GB"/>
              </w:rPr>
            </w:pPr>
            <w:r w:rsidRPr="002871B8">
              <w:rPr>
                <w:b/>
                <w:i/>
                <w:lang w:val="en-GB"/>
              </w:rPr>
              <w:t>17,722.73</w:t>
            </w:r>
          </w:p>
        </w:tc>
        <w:tc>
          <w:tcPr>
            <w:tcW w:w="708" w:type="dxa"/>
            <w:shd w:val="clear" w:color="auto" w:fill="auto"/>
          </w:tcPr>
          <w:p w14:paraId="0CBB3A1C" w14:textId="77777777" w:rsidR="002871B8" w:rsidRPr="00836D62" w:rsidRDefault="002871B8" w:rsidP="002871B8">
            <w:pPr>
              <w:jc w:val="right"/>
              <w:rPr>
                <w:lang w:val="en-GB"/>
              </w:rPr>
            </w:pPr>
          </w:p>
        </w:tc>
      </w:tr>
      <w:tr w:rsidR="002871B8" w:rsidRPr="00836D62" w14:paraId="29B7BDF4" w14:textId="77777777" w:rsidTr="00126CBB">
        <w:tc>
          <w:tcPr>
            <w:tcW w:w="4172" w:type="dxa"/>
            <w:shd w:val="clear" w:color="auto" w:fill="auto"/>
          </w:tcPr>
          <w:p w14:paraId="72BD1A18" w14:textId="77777777" w:rsidR="002871B8" w:rsidRPr="00836D62" w:rsidRDefault="002871B8" w:rsidP="002871B8">
            <w:pPr>
              <w:rPr>
                <w:b/>
                <w:lang w:val="en-GB"/>
              </w:rPr>
            </w:pPr>
            <w:r w:rsidRPr="00836D62">
              <w:rPr>
                <w:b/>
                <w:lang w:val="en-GB"/>
              </w:rPr>
              <w:t>Liabilities:</w:t>
            </w:r>
          </w:p>
          <w:p w14:paraId="5B9EF03F" w14:textId="77777777" w:rsidR="002871B8" w:rsidRPr="00836D62" w:rsidRDefault="002871B8" w:rsidP="002871B8">
            <w:pPr>
              <w:rPr>
                <w:sz w:val="8"/>
                <w:szCs w:val="8"/>
                <w:lang w:val="en-GB"/>
              </w:rPr>
            </w:pPr>
          </w:p>
        </w:tc>
        <w:tc>
          <w:tcPr>
            <w:tcW w:w="1417" w:type="dxa"/>
            <w:shd w:val="clear" w:color="auto" w:fill="auto"/>
          </w:tcPr>
          <w:p w14:paraId="7B737F85" w14:textId="77777777" w:rsidR="002871B8" w:rsidRPr="00836D62" w:rsidRDefault="002871B8" w:rsidP="002871B8">
            <w:pPr>
              <w:jc w:val="right"/>
              <w:rPr>
                <w:lang w:val="en-GB"/>
              </w:rPr>
            </w:pPr>
          </w:p>
        </w:tc>
        <w:tc>
          <w:tcPr>
            <w:tcW w:w="1560" w:type="dxa"/>
          </w:tcPr>
          <w:p w14:paraId="18EFFAF8" w14:textId="77777777" w:rsidR="002871B8" w:rsidRPr="002871B8" w:rsidRDefault="002871B8" w:rsidP="002871B8">
            <w:pPr>
              <w:jc w:val="right"/>
              <w:rPr>
                <w:i/>
                <w:lang w:val="en-GB"/>
              </w:rPr>
            </w:pPr>
          </w:p>
        </w:tc>
        <w:tc>
          <w:tcPr>
            <w:tcW w:w="708" w:type="dxa"/>
            <w:shd w:val="clear" w:color="auto" w:fill="auto"/>
          </w:tcPr>
          <w:p w14:paraId="497BB411" w14:textId="77777777" w:rsidR="002871B8" w:rsidRPr="00836D62" w:rsidRDefault="002871B8" w:rsidP="002871B8">
            <w:pPr>
              <w:jc w:val="right"/>
              <w:rPr>
                <w:lang w:val="en-GB"/>
              </w:rPr>
            </w:pPr>
          </w:p>
        </w:tc>
      </w:tr>
      <w:tr w:rsidR="002871B8" w:rsidRPr="00836D62" w14:paraId="3F44D6C5" w14:textId="77777777" w:rsidTr="00126CBB">
        <w:tc>
          <w:tcPr>
            <w:tcW w:w="4172" w:type="dxa"/>
            <w:shd w:val="clear" w:color="auto" w:fill="auto"/>
          </w:tcPr>
          <w:p w14:paraId="08FF01F3" w14:textId="77777777" w:rsidR="002871B8" w:rsidRPr="00836D62" w:rsidRDefault="002871B8" w:rsidP="002871B8">
            <w:pPr>
              <w:rPr>
                <w:lang w:val="en-GB"/>
              </w:rPr>
            </w:pPr>
            <w:r w:rsidRPr="00836D62">
              <w:rPr>
                <w:lang w:val="en-GB"/>
              </w:rPr>
              <w:t xml:space="preserve">  Pre</w:t>
            </w:r>
            <w:r>
              <w:rPr>
                <w:lang w:val="en-GB"/>
              </w:rPr>
              <w:t>-</w:t>
            </w:r>
            <w:r w:rsidRPr="00836D62">
              <w:rPr>
                <w:lang w:val="en-GB"/>
              </w:rPr>
              <w:t>Payments</w:t>
            </w:r>
            <w:r>
              <w:rPr>
                <w:lang w:val="en-GB"/>
              </w:rPr>
              <w:t xml:space="preserve"> for</w:t>
            </w:r>
            <w:r w:rsidRPr="00836D62">
              <w:rPr>
                <w:lang w:val="en-GB"/>
              </w:rPr>
              <w:t xml:space="preserve"> Advertisements</w:t>
            </w:r>
          </w:p>
        </w:tc>
        <w:tc>
          <w:tcPr>
            <w:tcW w:w="1417" w:type="dxa"/>
            <w:shd w:val="clear" w:color="auto" w:fill="auto"/>
          </w:tcPr>
          <w:p w14:paraId="39FA859E" w14:textId="5D5DF3B0" w:rsidR="002871B8" w:rsidRPr="00836D62" w:rsidRDefault="002871B8" w:rsidP="002871B8">
            <w:pPr>
              <w:jc w:val="right"/>
              <w:rPr>
                <w:lang w:val="en-GB"/>
              </w:rPr>
            </w:pPr>
            <w:r>
              <w:rPr>
                <w:lang w:val="en-GB"/>
              </w:rPr>
              <w:t>12,643.50</w:t>
            </w:r>
          </w:p>
        </w:tc>
        <w:tc>
          <w:tcPr>
            <w:tcW w:w="1560" w:type="dxa"/>
          </w:tcPr>
          <w:p w14:paraId="5AE4DD08" w14:textId="7E0E5926" w:rsidR="002871B8" w:rsidRPr="002871B8" w:rsidRDefault="002871B8" w:rsidP="002871B8">
            <w:pPr>
              <w:jc w:val="right"/>
              <w:rPr>
                <w:i/>
                <w:lang w:val="en-GB"/>
              </w:rPr>
            </w:pPr>
            <w:r w:rsidRPr="002871B8">
              <w:rPr>
                <w:i/>
                <w:lang w:val="en-GB"/>
              </w:rPr>
              <w:t>12,262.00</w:t>
            </w:r>
          </w:p>
        </w:tc>
        <w:tc>
          <w:tcPr>
            <w:tcW w:w="708" w:type="dxa"/>
            <w:shd w:val="clear" w:color="auto" w:fill="auto"/>
          </w:tcPr>
          <w:p w14:paraId="1900658F" w14:textId="77777777" w:rsidR="002871B8" w:rsidRPr="00836D62" w:rsidRDefault="002871B8" w:rsidP="002871B8">
            <w:pPr>
              <w:jc w:val="right"/>
              <w:rPr>
                <w:lang w:val="en-GB"/>
              </w:rPr>
            </w:pPr>
          </w:p>
        </w:tc>
      </w:tr>
      <w:tr w:rsidR="002871B8" w:rsidRPr="00836D62" w14:paraId="326581A2" w14:textId="77777777" w:rsidTr="00126CBB">
        <w:tc>
          <w:tcPr>
            <w:tcW w:w="4172" w:type="dxa"/>
            <w:shd w:val="clear" w:color="auto" w:fill="auto"/>
          </w:tcPr>
          <w:p w14:paraId="4EF029C5" w14:textId="77777777" w:rsidR="002871B8" w:rsidRPr="00836D62" w:rsidRDefault="002871B8" w:rsidP="002871B8">
            <w:pPr>
              <w:rPr>
                <w:lang w:val="en-GB"/>
              </w:rPr>
            </w:pPr>
            <w:r w:rsidRPr="00836D62">
              <w:rPr>
                <w:lang w:val="en-GB"/>
              </w:rPr>
              <w:t xml:space="preserve">  Professional Fe</w:t>
            </w:r>
            <w:r>
              <w:rPr>
                <w:lang w:val="en-GB"/>
              </w:rPr>
              <w:t>es</w:t>
            </w:r>
            <w:r w:rsidRPr="00836D62">
              <w:rPr>
                <w:lang w:val="en-GB"/>
              </w:rPr>
              <w:t xml:space="preserve"> (Accrued)</w:t>
            </w:r>
          </w:p>
          <w:p w14:paraId="6E7F3B1D" w14:textId="77777777" w:rsidR="002871B8" w:rsidRPr="00836D62" w:rsidRDefault="002871B8" w:rsidP="002871B8">
            <w:pPr>
              <w:rPr>
                <w:sz w:val="8"/>
                <w:szCs w:val="8"/>
                <w:lang w:val="en-GB"/>
              </w:rPr>
            </w:pPr>
          </w:p>
        </w:tc>
        <w:tc>
          <w:tcPr>
            <w:tcW w:w="1417" w:type="dxa"/>
            <w:shd w:val="clear" w:color="auto" w:fill="auto"/>
          </w:tcPr>
          <w:p w14:paraId="220BAB7E" w14:textId="785A9B00" w:rsidR="002871B8" w:rsidRPr="00836D62" w:rsidRDefault="002871B8" w:rsidP="002871B8">
            <w:pPr>
              <w:jc w:val="right"/>
              <w:rPr>
                <w:lang w:val="en-GB"/>
              </w:rPr>
            </w:pPr>
            <w:r>
              <w:rPr>
                <w:lang w:val="en-GB"/>
              </w:rPr>
              <w:t>500.00</w:t>
            </w:r>
          </w:p>
        </w:tc>
        <w:tc>
          <w:tcPr>
            <w:tcW w:w="1560" w:type="dxa"/>
          </w:tcPr>
          <w:p w14:paraId="34BEC03D" w14:textId="077EFC85" w:rsidR="002871B8" w:rsidRPr="002871B8" w:rsidRDefault="002871B8" w:rsidP="002871B8">
            <w:pPr>
              <w:jc w:val="right"/>
              <w:rPr>
                <w:i/>
                <w:lang w:val="en-GB"/>
              </w:rPr>
            </w:pPr>
            <w:r w:rsidRPr="002871B8">
              <w:rPr>
                <w:i/>
                <w:lang w:val="en-GB"/>
              </w:rPr>
              <w:t>500.00</w:t>
            </w:r>
          </w:p>
        </w:tc>
        <w:tc>
          <w:tcPr>
            <w:tcW w:w="708" w:type="dxa"/>
            <w:shd w:val="clear" w:color="auto" w:fill="auto"/>
          </w:tcPr>
          <w:p w14:paraId="14E1B83C" w14:textId="77777777" w:rsidR="002871B8" w:rsidRPr="00836D62" w:rsidRDefault="002871B8" w:rsidP="002871B8">
            <w:pPr>
              <w:jc w:val="right"/>
              <w:rPr>
                <w:lang w:val="en-GB"/>
              </w:rPr>
            </w:pPr>
          </w:p>
        </w:tc>
      </w:tr>
      <w:tr w:rsidR="002871B8" w:rsidRPr="00836D62" w14:paraId="29AC1088" w14:textId="77777777" w:rsidTr="00126CBB">
        <w:tc>
          <w:tcPr>
            <w:tcW w:w="4172" w:type="dxa"/>
            <w:shd w:val="clear" w:color="auto" w:fill="auto"/>
          </w:tcPr>
          <w:p w14:paraId="7B2AE14A" w14:textId="77777777" w:rsidR="002871B8" w:rsidRPr="00836D62" w:rsidRDefault="002871B8" w:rsidP="002871B8">
            <w:pPr>
              <w:rPr>
                <w:b/>
                <w:lang w:val="en-GB"/>
              </w:rPr>
            </w:pPr>
            <w:r w:rsidRPr="00836D62">
              <w:rPr>
                <w:b/>
                <w:lang w:val="en-GB"/>
              </w:rPr>
              <w:t>Total Liabilities</w:t>
            </w:r>
          </w:p>
          <w:p w14:paraId="3711D1FD" w14:textId="77777777" w:rsidR="002871B8" w:rsidRPr="00836D62" w:rsidRDefault="002871B8" w:rsidP="002871B8">
            <w:pPr>
              <w:rPr>
                <w:b/>
                <w:lang w:val="en-GB"/>
              </w:rPr>
            </w:pPr>
          </w:p>
        </w:tc>
        <w:tc>
          <w:tcPr>
            <w:tcW w:w="1417" w:type="dxa"/>
            <w:shd w:val="clear" w:color="auto" w:fill="auto"/>
          </w:tcPr>
          <w:p w14:paraId="41B1A55C" w14:textId="46F936B3" w:rsidR="002871B8" w:rsidRPr="00836D62" w:rsidRDefault="002871B8" w:rsidP="002871B8">
            <w:pPr>
              <w:jc w:val="right"/>
              <w:rPr>
                <w:b/>
                <w:lang w:val="en-GB"/>
              </w:rPr>
            </w:pPr>
            <w:r>
              <w:rPr>
                <w:b/>
                <w:lang w:val="en-GB"/>
              </w:rPr>
              <w:t>13,143.50</w:t>
            </w:r>
          </w:p>
        </w:tc>
        <w:tc>
          <w:tcPr>
            <w:tcW w:w="1560" w:type="dxa"/>
          </w:tcPr>
          <w:p w14:paraId="57219B14" w14:textId="2DAA3B95" w:rsidR="002871B8" w:rsidRPr="002871B8" w:rsidRDefault="002871B8" w:rsidP="002871B8">
            <w:pPr>
              <w:jc w:val="right"/>
              <w:rPr>
                <w:b/>
                <w:i/>
                <w:lang w:val="en-GB"/>
              </w:rPr>
            </w:pPr>
            <w:r w:rsidRPr="002871B8">
              <w:rPr>
                <w:b/>
                <w:i/>
                <w:lang w:val="en-GB"/>
              </w:rPr>
              <w:t>12,762.00</w:t>
            </w:r>
          </w:p>
        </w:tc>
        <w:tc>
          <w:tcPr>
            <w:tcW w:w="708" w:type="dxa"/>
            <w:shd w:val="clear" w:color="auto" w:fill="auto"/>
          </w:tcPr>
          <w:p w14:paraId="3F47343E" w14:textId="77777777" w:rsidR="002871B8" w:rsidRPr="00836D62" w:rsidRDefault="002871B8" w:rsidP="002871B8">
            <w:pPr>
              <w:jc w:val="right"/>
              <w:rPr>
                <w:lang w:val="en-GB"/>
              </w:rPr>
            </w:pPr>
          </w:p>
        </w:tc>
      </w:tr>
      <w:tr w:rsidR="002871B8" w:rsidRPr="00836D62" w14:paraId="64CE30A7" w14:textId="77777777" w:rsidTr="00126CBB">
        <w:tc>
          <w:tcPr>
            <w:tcW w:w="4172" w:type="dxa"/>
            <w:shd w:val="clear" w:color="auto" w:fill="auto"/>
          </w:tcPr>
          <w:p w14:paraId="4902FB5C" w14:textId="77777777" w:rsidR="002871B8" w:rsidRPr="00836D62" w:rsidRDefault="002871B8" w:rsidP="002871B8">
            <w:pPr>
              <w:rPr>
                <w:b/>
                <w:lang w:val="en-GB"/>
              </w:rPr>
            </w:pPr>
            <w:r w:rsidRPr="00836D62">
              <w:rPr>
                <w:b/>
                <w:lang w:val="en-GB"/>
              </w:rPr>
              <w:t>Opening Net Assets</w:t>
            </w:r>
          </w:p>
          <w:p w14:paraId="35373385" w14:textId="77777777" w:rsidR="002871B8" w:rsidRPr="00836D62" w:rsidRDefault="002871B8" w:rsidP="002871B8">
            <w:pPr>
              <w:rPr>
                <w:b/>
                <w:lang w:val="en-GB"/>
              </w:rPr>
            </w:pPr>
          </w:p>
        </w:tc>
        <w:tc>
          <w:tcPr>
            <w:tcW w:w="1417" w:type="dxa"/>
            <w:shd w:val="clear" w:color="auto" w:fill="auto"/>
          </w:tcPr>
          <w:p w14:paraId="21C040D9" w14:textId="61B459DA" w:rsidR="002871B8" w:rsidRPr="00836D62" w:rsidRDefault="002871B8" w:rsidP="002871B8">
            <w:pPr>
              <w:jc w:val="right"/>
              <w:rPr>
                <w:b/>
                <w:u w:val="single"/>
                <w:lang w:val="en-GB"/>
              </w:rPr>
            </w:pPr>
            <w:r w:rsidRPr="00836D62">
              <w:rPr>
                <w:b/>
                <w:u w:val="single"/>
                <w:lang w:val="en-GB"/>
              </w:rPr>
              <w:t>4,960.73</w:t>
            </w:r>
          </w:p>
        </w:tc>
        <w:tc>
          <w:tcPr>
            <w:tcW w:w="1560" w:type="dxa"/>
          </w:tcPr>
          <w:p w14:paraId="67847BE7" w14:textId="76BC7E9E" w:rsidR="002871B8" w:rsidRPr="002871B8" w:rsidRDefault="002871B8" w:rsidP="002871B8">
            <w:pPr>
              <w:jc w:val="right"/>
              <w:rPr>
                <w:b/>
                <w:i/>
                <w:u w:val="single"/>
                <w:lang w:val="en-GB"/>
              </w:rPr>
            </w:pPr>
            <w:r w:rsidRPr="002871B8">
              <w:rPr>
                <w:b/>
                <w:i/>
                <w:u w:val="single"/>
                <w:lang w:val="en-GB"/>
              </w:rPr>
              <w:t>4,960.73</w:t>
            </w:r>
          </w:p>
        </w:tc>
        <w:tc>
          <w:tcPr>
            <w:tcW w:w="708" w:type="dxa"/>
            <w:shd w:val="clear" w:color="auto" w:fill="auto"/>
          </w:tcPr>
          <w:p w14:paraId="60923A29" w14:textId="77777777" w:rsidR="002871B8" w:rsidRPr="00836D62" w:rsidRDefault="002871B8" w:rsidP="002871B8">
            <w:pPr>
              <w:jc w:val="right"/>
              <w:rPr>
                <w:lang w:val="en-GB"/>
              </w:rPr>
            </w:pPr>
          </w:p>
        </w:tc>
      </w:tr>
      <w:tr w:rsidR="002871B8" w:rsidRPr="00836D62" w14:paraId="43BF2C67" w14:textId="77777777" w:rsidTr="00126CBB">
        <w:tc>
          <w:tcPr>
            <w:tcW w:w="4172" w:type="dxa"/>
            <w:shd w:val="clear" w:color="auto" w:fill="auto"/>
          </w:tcPr>
          <w:p w14:paraId="552D56E0" w14:textId="77777777" w:rsidR="002871B8" w:rsidRPr="00836D62" w:rsidRDefault="002871B8" w:rsidP="002871B8">
            <w:pPr>
              <w:rPr>
                <w:lang w:val="en-GB"/>
              </w:rPr>
            </w:pPr>
            <w:r w:rsidRPr="00836D62">
              <w:rPr>
                <w:b/>
                <w:lang w:val="en-GB"/>
              </w:rPr>
              <w:t>Position as at 31 December</w:t>
            </w:r>
            <w:r w:rsidRPr="00836D62">
              <w:rPr>
                <w:lang w:val="en-GB"/>
              </w:rPr>
              <w:t>:</w:t>
            </w:r>
          </w:p>
          <w:p w14:paraId="476AB1E8" w14:textId="77777777" w:rsidR="002871B8" w:rsidRPr="00836D62" w:rsidRDefault="002871B8" w:rsidP="002871B8">
            <w:pPr>
              <w:rPr>
                <w:lang w:val="en-GB"/>
              </w:rPr>
            </w:pPr>
          </w:p>
        </w:tc>
        <w:tc>
          <w:tcPr>
            <w:tcW w:w="1417" w:type="dxa"/>
            <w:shd w:val="clear" w:color="auto" w:fill="auto"/>
          </w:tcPr>
          <w:p w14:paraId="6337E5A6" w14:textId="259C5AB7" w:rsidR="002871B8" w:rsidRPr="00483D33" w:rsidRDefault="002871B8" w:rsidP="002871B8">
            <w:pPr>
              <w:jc w:val="center"/>
              <w:rPr>
                <w:b/>
                <w:lang w:val="en-GB"/>
              </w:rPr>
            </w:pPr>
          </w:p>
        </w:tc>
        <w:tc>
          <w:tcPr>
            <w:tcW w:w="1560" w:type="dxa"/>
          </w:tcPr>
          <w:p w14:paraId="38527C25" w14:textId="29578D42" w:rsidR="002871B8" w:rsidRPr="002871B8" w:rsidRDefault="002871B8" w:rsidP="002871B8">
            <w:pPr>
              <w:jc w:val="right"/>
              <w:rPr>
                <w:b/>
                <w:i/>
                <w:lang w:val="en-GB"/>
              </w:rPr>
            </w:pPr>
          </w:p>
          <w:p w14:paraId="7271FF5F" w14:textId="76A3ACC4" w:rsidR="002871B8" w:rsidRPr="002871B8" w:rsidRDefault="002871B8" w:rsidP="002871B8">
            <w:pPr>
              <w:jc w:val="right"/>
              <w:rPr>
                <w:b/>
                <w:i/>
                <w:lang w:val="en-GB"/>
              </w:rPr>
            </w:pPr>
          </w:p>
        </w:tc>
        <w:tc>
          <w:tcPr>
            <w:tcW w:w="708" w:type="dxa"/>
            <w:shd w:val="clear" w:color="auto" w:fill="auto"/>
          </w:tcPr>
          <w:p w14:paraId="1A5ED933" w14:textId="77777777" w:rsidR="002871B8" w:rsidRPr="00836D62" w:rsidRDefault="002871B8" w:rsidP="002871B8">
            <w:pPr>
              <w:jc w:val="right"/>
              <w:rPr>
                <w:lang w:val="en-GB"/>
              </w:rPr>
            </w:pPr>
          </w:p>
        </w:tc>
      </w:tr>
      <w:tr w:rsidR="002871B8" w:rsidRPr="00836D62" w14:paraId="72EE3C1B" w14:textId="77777777" w:rsidTr="00126CBB">
        <w:tc>
          <w:tcPr>
            <w:tcW w:w="4172" w:type="dxa"/>
            <w:shd w:val="clear" w:color="auto" w:fill="auto"/>
          </w:tcPr>
          <w:p w14:paraId="18175213" w14:textId="77777777" w:rsidR="002871B8" w:rsidRPr="00836D62" w:rsidRDefault="002871B8" w:rsidP="002871B8">
            <w:pPr>
              <w:rPr>
                <w:b/>
                <w:lang w:val="en-GB"/>
              </w:rPr>
            </w:pPr>
            <w:r w:rsidRPr="00836D62">
              <w:rPr>
                <w:b/>
                <w:lang w:val="en-GB"/>
              </w:rPr>
              <w:t>Assets:</w:t>
            </w:r>
          </w:p>
          <w:p w14:paraId="51B45088" w14:textId="77777777" w:rsidR="002871B8" w:rsidRPr="00836D62" w:rsidRDefault="002871B8" w:rsidP="002871B8">
            <w:pPr>
              <w:rPr>
                <w:b/>
                <w:sz w:val="8"/>
                <w:szCs w:val="8"/>
                <w:lang w:val="en-GB"/>
              </w:rPr>
            </w:pPr>
          </w:p>
        </w:tc>
        <w:tc>
          <w:tcPr>
            <w:tcW w:w="1417" w:type="dxa"/>
            <w:shd w:val="clear" w:color="auto" w:fill="auto"/>
          </w:tcPr>
          <w:p w14:paraId="0D826300" w14:textId="77777777" w:rsidR="002871B8" w:rsidRPr="00836D62" w:rsidRDefault="002871B8" w:rsidP="002871B8">
            <w:pPr>
              <w:jc w:val="right"/>
              <w:rPr>
                <w:lang w:val="en-GB"/>
              </w:rPr>
            </w:pPr>
          </w:p>
        </w:tc>
        <w:tc>
          <w:tcPr>
            <w:tcW w:w="1560" w:type="dxa"/>
          </w:tcPr>
          <w:p w14:paraId="5E1CB890" w14:textId="77777777" w:rsidR="002871B8" w:rsidRPr="002871B8" w:rsidRDefault="002871B8" w:rsidP="002871B8">
            <w:pPr>
              <w:jc w:val="right"/>
              <w:rPr>
                <w:i/>
                <w:lang w:val="en-GB"/>
              </w:rPr>
            </w:pPr>
          </w:p>
        </w:tc>
        <w:tc>
          <w:tcPr>
            <w:tcW w:w="708" w:type="dxa"/>
            <w:shd w:val="clear" w:color="auto" w:fill="auto"/>
          </w:tcPr>
          <w:p w14:paraId="0EE143AF" w14:textId="77777777" w:rsidR="002871B8" w:rsidRPr="00836D62" w:rsidRDefault="002871B8" w:rsidP="002871B8">
            <w:pPr>
              <w:jc w:val="right"/>
              <w:rPr>
                <w:lang w:val="en-GB"/>
              </w:rPr>
            </w:pPr>
          </w:p>
        </w:tc>
      </w:tr>
      <w:tr w:rsidR="002871B8" w:rsidRPr="00836D62" w14:paraId="5168CCF5" w14:textId="77777777" w:rsidTr="00126CBB">
        <w:tc>
          <w:tcPr>
            <w:tcW w:w="4172" w:type="dxa"/>
            <w:shd w:val="clear" w:color="auto" w:fill="auto"/>
          </w:tcPr>
          <w:p w14:paraId="3884C61B" w14:textId="77777777" w:rsidR="002871B8" w:rsidRPr="00836D62" w:rsidRDefault="002871B8" w:rsidP="002871B8">
            <w:pPr>
              <w:rPr>
                <w:lang w:val="en-GB"/>
              </w:rPr>
            </w:pPr>
            <w:r w:rsidRPr="00836D62">
              <w:rPr>
                <w:lang w:val="en-GB"/>
              </w:rPr>
              <w:t xml:space="preserve">  Bank Balance</w:t>
            </w:r>
          </w:p>
        </w:tc>
        <w:tc>
          <w:tcPr>
            <w:tcW w:w="1417" w:type="dxa"/>
            <w:shd w:val="clear" w:color="auto" w:fill="auto"/>
          </w:tcPr>
          <w:p w14:paraId="58B0BBAB" w14:textId="19FB82C3" w:rsidR="002871B8" w:rsidRPr="00836D62" w:rsidRDefault="00BC06E6" w:rsidP="002871B8">
            <w:pPr>
              <w:jc w:val="right"/>
              <w:rPr>
                <w:lang w:val="en-GB"/>
              </w:rPr>
            </w:pPr>
            <w:r>
              <w:rPr>
                <w:lang w:val="en-GB"/>
              </w:rPr>
              <w:t>4,318.89</w:t>
            </w:r>
          </w:p>
        </w:tc>
        <w:tc>
          <w:tcPr>
            <w:tcW w:w="1560" w:type="dxa"/>
          </w:tcPr>
          <w:p w14:paraId="0F1C825D" w14:textId="0908A035" w:rsidR="002871B8" w:rsidRPr="002871B8" w:rsidRDefault="002871B8" w:rsidP="002871B8">
            <w:pPr>
              <w:jc w:val="right"/>
              <w:rPr>
                <w:i/>
                <w:lang w:val="en-GB"/>
              </w:rPr>
            </w:pPr>
            <w:r w:rsidRPr="002871B8">
              <w:rPr>
                <w:i/>
                <w:lang w:val="en-GB"/>
              </w:rPr>
              <w:t>4,824.52</w:t>
            </w:r>
          </w:p>
        </w:tc>
        <w:tc>
          <w:tcPr>
            <w:tcW w:w="708" w:type="dxa"/>
            <w:shd w:val="clear" w:color="auto" w:fill="auto"/>
          </w:tcPr>
          <w:p w14:paraId="53C1EB32" w14:textId="77777777" w:rsidR="002871B8" w:rsidRPr="00836D62" w:rsidRDefault="002871B8" w:rsidP="002871B8">
            <w:pPr>
              <w:jc w:val="right"/>
              <w:rPr>
                <w:lang w:val="en-GB"/>
              </w:rPr>
            </w:pPr>
          </w:p>
        </w:tc>
      </w:tr>
      <w:tr w:rsidR="002871B8" w:rsidRPr="00836D62" w14:paraId="226AB085" w14:textId="77777777" w:rsidTr="00126CBB">
        <w:tc>
          <w:tcPr>
            <w:tcW w:w="4172" w:type="dxa"/>
            <w:shd w:val="clear" w:color="auto" w:fill="auto"/>
          </w:tcPr>
          <w:p w14:paraId="3C8BAD25" w14:textId="77777777" w:rsidR="002871B8" w:rsidRPr="00836D62" w:rsidRDefault="002871B8" w:rsidP="002871B8">
            <w:pPr>
              <w:rPr>
                <w:lang w:val="en-GB"/>
              </w:rPr>
            </w:pPr>
            <w:r w:rsidRPr="00836D62">
              <w:rPr>
                <w:lang w:val="en-GB"/>
              </w:rPr>
              <w:t xml:space="preserve">  </w:t>
            </w:r>
            <w:r>
              <w:rPr>
                <w:lang w:val="en-GB"/>
              </w:rPr>
              <w:t>Building Society Balance</w:t>
            </w:r>
          </w:p>
        </w:tc>
        <w:tc>
          <w:tcPr>
            <w:tcW w:w="1417" w:type="dxa"/>
            <w:shd w:val="clear" w:color="auto" w:fill="auto"/>
          </w:tcPr>
          <w:p w14:paraId="557E2B9F" w14:textId="0382AFFE" w:rsidR="002871B8" w:rsidRPr="00710798" w:rsidRDefault="00BC06E6" w:rsidP="002871B8">
            <w:pPr>
              <w:jc w:val="right"/>
              <w:rPr>
                <w:lang w:val="en-GB"/>
              </w:rPr>
            </w:pPr>
            <w:r w:rsidRPr="00710798">
              <w:rPr>
                <w:lang w:val="en-GB"/>
              </w:rPr>
              <w:t>12,0</w:t>
            </w:r>
            <w:r w:rsidR="00710798" w:rsidRPr="00710798">
              <w:rPr>
                <w:lang w:val="en-GB"/>
              </w:rPr>
              <w:t>20</w:t>
            </w:r>
            <w:r w:rsidRPr="00710798">
              <w:rPr>
                <w:lang w:val="en-GB"/>
              </w:rPr>
              <w:t>.</w:t>
            </w:r>
            <w:r w:rsidR="00710798" w:rsidRPr="00710798">
              <w:rPr>
                <w:lang w:val="en-GB"/>
              </w:rPr>
              <w:t>17</w:t>
            </w:r>
          </w:p>
        </w:tc>
        <w:tc>
          <w:tcPr>
            <w:tcW w:w="1560" w:type="dxa"/>
          </w:tcPr>
          <w:p w14:paraId="645C6207" w14:textId="1654ED8E" w:rsidR="002871B8" w:rsidRPr="00710798" w:rsidRDefault="002871B8" w:rsidP="002871B8">
            <w:pPr>
              <w:jc w:val="right"/>
              <w:rPr>
                <w:i/>
                <w:lang w:val="en-GB"/>
              </w:rPr>
            </w:pPr>
            <w:r w:rsidRPr="00710798">
              <w:rPr>
                <w:i/>
                <w:lang w:val="en-GB"/>
              </w:rPr>
              <w:t>12,0</w:t>
            </w:r>
            <w:r w:rsidR="0037717A" w:rsidRPr="00710798">
              <w:rPr>
                <w:i/>
                <w:lang w:val="en-GB"/>
              </w:rPr>
              <w:t>15</w:t>
            </w:r>
            <w:r w:rsidRPr="00710798">
              <w:rPr>
                <w:i/>
                <w:lang w:val="en-GB"/>
              </w:rPr>
              <w:t>.0</w:t>
            </w:r>
            <w:r w:rsidR="0037717A" w:rsidRPr="00710798">
              <w:rPr>
                <w:i/>
                <w:lang w:val="en-GB"/>
              </w:rPr>
              <w:t>1</w:t>
            </w:r>
          </w:p>
        </w:tc>
        <w:tc>
          <w:tcPr>
            <w:tcW w:w="708" w:type="dxa"/>
            <w:shd w:val="clear" w:color="auto" w:fill="auto"/>
          </w:tcPr>
          <w:p w14:paraId="47299CA1" w14:textId="4EDDC3CF" w:rsidR="002871B8" w:rsidRPr="00836D62" w:rsidRDefault="002871B8" w:rsidP="002871B8">
            <w:pPr>
              <w:jc w:val="right"/>
              <w:rPr>
                <w:lang w:val="en-GB"/>
              </w:rPr>
            </w:pPr>
          </w:p>
        </w:tc>
      </w:tr>
      <w:tr w:rsidR="00710798" w:rsidRPr="00836D62" w14:paraId="1450D5D4" w14:textId="77777777" w:rsidTr="00126CBB">
        <w:tc>
          <w:tcPr>
            <w:tcW w:w="4172" w:type="dxa"/>
            <w:shd w:val="clear" w:color="auto" w:fill="auto"/>
          </w:tcPr>
          <w:p w14:paraId="6F57EBBB" w14:textId="77777777" w:rsidR="00710798" w:rsidRPr="00836D62" w:rsidRDefault="00710798" w:rsidP="00710798">
            <w:pPr>
              <w:rPr>
                <w:lang w:val="en-GB"/>
              </w:rPr>
            </w:pPr>
            <w:r w:rsidRPr="00836D62">
              <w:rPr>
                <w:lang w:val="en-GB"/>
              </w:rPr>
              <w:t xml:space="preserve">  Grant (Accrued)</w:t>
            </w:r>
          </w:p>
          <w:p w14:paraId="1AFB5315" w14:textId="77777777" w:rsidR="00710798" w:rsidRPr="00836D62" w:rsidRDefault="00710798" w:rsidP="00710798">
            <w:pPr>
              <w:rPr>
                <w:sz w:val="8"/>
                <w:szCs w:val="8"/>
                <w:lang w:val="en-GB"/>
              </w:rPr>
            </w:pPr>
          </w:p>
        </w:tc>
        <w:tc>
          <w:tcPr>
            <w:tcW w:w="1417" w:type="dxa"/>
            <w:shd w:val="clear" w:color="auto" w:fill="auto"/>
          </w:tcPr>
          <w:p w14:paraId="36AF00B4" w14:textId="5F904EE5" w:rsidR="00710798" w:rsidRPr="00710798" w:rsidRDefault="00710798" w:rsidP="00710798">
            <w:pPr>
              <w:jc w:val="right"/>
              <w:rPr>
                <w:lang w:val="en-GB"/>
              </w:rPr>
            </w:pPr>
            <w:r w:rsidRPr="00710798">
              <w:rPr>
                <w:lang w:val="en-GB"/>
              </w:rPr>
              <w:t>1564.67</w:t>
            </w:r>
          </w:p>
        </w:tc>
        <w:tc>
          <w:tcPr>
            <w:tcW w:w="1560" w:type="dxa"/>
          </w:tcPr>
          <w:p w14:paraId="72BADC71" w14:textId="2CCDC74F" w:rsidR="00710798" w:rsidRPr="00710798" w:rsidRDefault="00710798" w:rsidP="00710798">
            <w:pPr>
              <w:jc w:val="right"/>
              <w:rPr>
                <w:i/>
                <w:lang w:val="en-GB"/>
              </w:rPr>
            </w:pPr>
            <w:r w:rsidRPr="00710798">
              <w:rPr>
                <w:i/>
                <w:lang w:val="en-GB"/>
              </w:rPr>
              <w:t>1,264.70</w:t>
            </w:r>
          </w:p>
        </w:tc>
        <w:tc>
          <w:tcPr>
            <w:tcW w:w="708" w:type="dxa"/>
            <w:shd w:val="clear" w:color="auto" w:fill="auto"/>
          </w:tcPr>
          <w:p w14:paraId="05A7E034" w14:textId="03838D28" w:rsidR="00710798" w:rsidRPr="00836D62" w:rsidRDefault="00710798" w:rsidP="00710798">
            <w:pPr>
              <w:rPr>
                <w:lang w:val="en-GB"/>
              </w:rPr>
            </w:pPr>
          </w:p>
        </w:tc>
      </w:tr>
      <w:tr w:rsidR="00710798" w:rsidRPr="00836D62" w14:paraId="7F49DE04" w14:textId="77777777" w:rsidTr="00126CBB">
        <w:tc>
          <w:tcPr>
            <w:tcW w:w="4172" w:type="dxa"/>
            <w:shd w:val="clear" w:color="auto" w:fill="auto"/>
          </w:tcPr>
          <w:p w14:paraId="7C27DC8F" w14:textId="77777777" w:rsidR="00710798" w:rsidRPr="00836D62" w:rsidRDefault="00710798" w:rsidP="00710798">
            <w:pPr>
              <w:rPr>
                <w:b/>
                <w:lang w:val="en-GB"/>
              </w:rPr>
            </w:pPr>
            <w:r w:rsidRPr="00836D62">
              <w:rPr>
                <w:b/>
                <w:lang w:val="en-GB"/>
              </w:rPr>
              <w:t>Total Assets</w:t>
            </w:r>
          </w:p>
          <w:p w14:paraId="20456325" w14:textId="77777777" w:rsidR="00710798" w:rsidRPr="00836D62" w:rsidRDefault="00710798" w:rsidP="00710798">
            <w:pPr>
              <w:rPr>
                <w:b/>
                <w:lang w:val="en-GB"/>
              </w:rPr>
            </w:pPr>
          </w:p>
        </w:tc>
        <w:tc>
          <w:tcPr>
            <w:tcW w:w="1417" w:type="dxa"/>
            <w:shd w:val="clear" w:color="auto" w:fill="auto"/>
          </w:tcPr>
          <w:p w14:paraId="20F94C66" w14:textId="5A86DCCD" w:rsidR="00710798" w:rsidRPr="00836D62" w:rsidRDefault="00710798" w:rsidP="00710798">
            <w:pPr>
              <w:jc w:val="right"/>
              <w:rPr>
                <w:b/>
                <w:lang w:val="en-GB"/>
              </w:rPr>
            </w:pPr>
            <w:r>
              <w:rPr>
                <w:b/>
                <w:lang w:val="en-GB"/>
              </w:rPr>
              <w:t>17,903.73</w:t>
            </w:r>
          </w:p>
        </w:tc>
        <w:tc>
          <w:tcPr>
            <w:tcW w:w="1560" w:type="dxa"/>
          </w:tcPr>
          <w:p w14:paraId="16F4A33F" w14:textId="37FDF901" w:rsidR="00710798" w:rsidRPr="002871B8" w:rsidRDefault="00710798" w:rsidP="00710798">
            <w:pPr>
              <w:jc w:val="right"/>
              <w:rPr>
                <w:b/>
                <w:i/>
                <w:lang w:val="en-GB"/>
              </w:rPr>
            </w:pPr>
            <w:r w:rsidRPr="002871B8">
              <w:rPr>
                <w:b/>
                <w:i/>
                <w:lang w:val="en-GB"/>
              </w:rPr>
              <w:t>18,104.23</w:t>
            </w:r>
          </w:p>
        </w:tc>
        <w:tc>
          <w:tcPr>
            <w:tcW w:w="708" w:type="dxa"/>
            <w:shd w:val="clear" w:color="auto" w:fill="auto"/>
          </w:tcPr>
          <w:p w14:paraId="42277896" w14:textId="77777777" w:rsidR="00710798" w:rsidRPr="00836D62" w:rsidRDefault="00710798" w:rsidP="00710798">
            <w:pPr>
              <w:jc w:val="right"/>
              <w:rPr>
                <w:lang w:val="en-GB"/>
              </w:rPr>
            </w:pPr>
          </w:p>
        </w:tc>
      </w:tr>
      <w:tr w:rsidR="00710798" w:rsidRPr="00836D62" w14:paraId="605EA66A" w14:textId="77777777" w:rsidTr="00126CBB">
        <w:tc>
          <w:tcPr>
            <w:tcW w:w="4172" w:type="dxa"/>
            <w:shd w:val="clear" w:color="auto" w:fill="auto"/>
          </w:tcPr>
          <w:p w14:paraId="4FD74340" w14:textId="77777777" w:rsidR="00710798" w:rsidRPr="00836D62" w:rsidRDefault="00710798" w:rsidP="00710798">
            <w:pPr>
              <w:rPr>
                <w:b/>
                <w:lang w:val="en-GB"/>
              </w:rPr>
            </w:pPr>
            <w:r w:rsidRPr="00836D62">
              <w:rPr>
                <w:b/>
                <w:lang w:val="en-GB"/>
              </w:rPr>
              <w:t>Liabilities:</w:t>
            </w:r>
          </w:p>
          <w:p w14:paraId="103BDB93" w14:textId="77777777" w:rsidR="00710798" w:rsidRPr="00836D62" w:rsidRDefault="00710798" w:rsidP="00710798">
            <w:pPr>
              <w:rPr>
                <w:b/>
                <w:sz w:val="8"/>
                <w:szCs w:val="8"/>
                <w:lang w:val="en-GB"/>
              </w:rPr>
            </w:pPr>
          </w:p>
        </w:tc>
        <w:tc>
          <w:tcPr>
            <w:tcW w:w="1417" w:type="dxa"/>
            <w:shd w:val="clear" w:color="auto" w:fill="auto"/>
          </w:tcPr>
          <w:p w14:paraId="63634A67" w14:textId="77777777" w:rsidR="00710798" w:rsidRPr="00836D62" w:rsidRDefault="00710798" w:rsidP="00710798">
            <w:pPr>
              <w:jc w:val="right"/>
              <w:rPr>
                <w:lang w:val="en-GB"/>
              </w:rPr>
            </w:pPr>
          </w:p>
        </w:tc>
        <w:tc>
          <w:tcPr>
            <w:tcW w:w="1560" w:type="dxa"/>
          </w:tcPr>
          <w:p w14:paraId="732A2D81" w14:textId="77777777" w:rsidR="00710798" w:rsidRPr="002871B8" w:rsidRDefault="00710798" w:rsidP="00710798">
            <w:pPr>
              <w:jc w:val="right"/>
              <w:rPr>
                <w:i/>
                <w:lang w:val="en-GB"/>
              </w:rPr>
            </w:pPr>
          </w:p>
        </w:tc>
        <w:tc>
          <w:tcPr>
            <w:tcW w:w="708" w:type="dxa"/>
            <w:shd w:val="clear" w:color="auto" w:fill="auto"/>
          </w:tcPr>
          <w:p w14:paraId="342090C5" w14:textId="77777777" w:rsidR="00710798" w:rsidRPr="00836D62" w:rsidRDefault="00710798" w:rsidP="00710798">
            <w:pPr>
              <w:jc w:val="right"/>
              <w:rPr>
                <w:lang w:val="en-GB"/>
              </w:rPr>
            </w:pPr>
          </w:p>
        </w:tc>
      </w:tr>
      <w:tr w:rsidR="00710798" w:rsidRPr="00836D62" w14:paraId="4E955B83" w14:textId="77777777" w:rsidTr="00126CBB">
        <w:tc>
          <w:tcPr>
            <w:tcW w:w="4172" w:type="dxa"/>
            <w:shd w:val="clear" w:color="auto" w:fill="auto"/>
          </w:tcPr>
          <w:p w14:paraId="2A2309F9" w14:textId="77777777" w:rsidR="00710798" w:rsidRPr="00836D62" w:rsidRDefault="00710798" w:rsidP="00710798">
            <w:pPr>
              <w:rPr>
                <w:lang w:val="en-GB"/>
              </w:rPr>
            </w:pPr>
            <w:r w:rsidRPr="00836D62">
              <w:rPr>
                <w:lang w:val="en-GB"/>
              </w:rPr>
              <w:t xml:space="preserve">  Pre</w:t>
            </w:r>
            <w:r>
              <w:rPr>
                <w:lang w:val="en-GB"/>
              </w:rPr>
              <w:t>-</w:t>
            </w:r>
            <w:r w:rsidRPr="00836D62">
              <w:rPr>
                <w:lang w:val="en-GB"/>
              </w:rPr>
              <w:t>Payments for Advertisements</w:t>
            </w:r>
          </w:p>
        </w:tc>
        <w:tc>
          <w:tcPr>
            <w:tcW w:w="1417" w:type="dxa"/>
            <w:shd w:val="clear" w:color="auto" w:fill="auto"/>
          </w:tcPr>
          <w:p w14:paraId="1D426AA7" w14:textId="5AB32B07" w:rsidR="00710798" w:rsidRPr="00836D62" w:rsidRDefault="00710798" w:rsidP="00710798">
            <w:pPr>
              <w:jc w:val="right"/>
              <w:rPr>
                <w:lang w:val="en-GB"/>
              </w:rPr>
            </w:pPr>
            <w:r>
              <w:rPr>
                <w:lang w:val="en-GB"/>
              </w:rPr>
              <w:t>12,443.00</w:t>
            </w:r>
          </w:p>
        </w:tc>
        <w:tc>
          <w:tcPr>
            <w:tcW w:w="1560" w:type="dxa"/>
          </w:tcPr>
          <w:p w14:paraId="1802504D" w14:textId="25467128" w:rsidR="00710798" w:rsidRPr="002871B8" w:rsidRDefault="00710798" w:rsidP="00710798">
            <w:pPr>
              <w:jc w:val="right"/>
              <w:rPr>
                <w:i/>
                <w:lang w:val="en-GB"/>
              </w:rPr>
            </w:pPr>
            <w:r w:rsidRPr="002871B8">
              <w:rPr>
                <w:i/>
                <w:lang w:val="en-GB"/>
              </w:rPr>
              <w:t>12,643.50</w:t>
            </w:r>
          </w:p>
        </w:tc>
        <w:tc>
          <w:tcPr>
            <w:tcW w:w="708" w:type="dxa"/>
            <w:shd w:val="clear" w:color="auto" w:fill="auto"/>
          </w:tcPr>
          <w:p w14:paraId="2BCF6653" w14:textId="77777777" w:rsidR="00710798" w:rsidRPr="00836D62" w:rsidRDefault="00710798" w:rsidP="00710798">
            <w:pPr>
              <w:jc w:val="right"/>
              <w:rPr>
                <w:lang w:val="en-GB"/>
              </w:rPr>
            </w:pPr>
          </w:p>
        </w:tc>
      </w:tr>
      <w:tr w:rsidR="00710798" w:rsidRPr="00836D62" w14:paraId="67AC474F" w14:textId="77777777" w:rsidTr="00126CBB">
        <w:tc>
          <w:tcPr>
            <w:tcW w:w="4172" w:type="dxa"/>
            <w:shd w:val="clear" w:color="auto" w:fill="auto"/>
          </w:tcPr>
          <w:p w14:paraId="52E496DE" w14:textId="77777777" w:rsidR="00710798" w:rsidRPr="00836D62" w:rsidRDefault="00710798" w:rsidP="00710798">
            <w:pPr>
              <w:rPr>
                <w:lang w:val="en-GB"/>
              </w:rPr>
            </w:pPr>
            <w:r w:rsidRPr="00836D62">
              <w:rPr>
                <w:lang w:val="en-GB"/>
              </w:rPr>
              <w:t xml:space="preserve">  Fees </w:t>
            </w:r>
            <w:r>
              <w:rPr>
                <w:lang w:val="en-GB"/>
              </w:rPr>
              <w:t>&amp; Packaging</w:t>
            </w:r>
            <w:r w:rsidRPr="00836D62">
              <w:rPr>
                <w:lang w:val="en-GB"/>
              </w:rPr>
              <w:t xml:space="preserve"> </w:t>
            </w:r>
            <w:r>
              <w:rPr>
                <w:lang w:val="en-GB"/>
              </w:rPr>
              <w:t>(</w:t>
            </w:r>
            <w:r w:rsidRPr="00836D62">
              <w:rPr>
                <w:lang w:val="en-GB"/>
              </w:rPr>
              <w:t>Accrued)</w:t>
            </w:r>
          </w:p>
          <w:p w14:paraId="267C9A2B" w14:textId="77777777" w:rsidR="00710798" w:rsidRPr="00836D62" w:rsidRDefault="00710798" w:rsidP="00710798">
            <w:pPr>
              <w:rPr>
                <w:sz w:val="8"/>
                <w:szCs w:val="8"/>
                <w:lang w:val="en-GB"/>
              </w:rPr>
            </w:pPr>
          </w:p>
        </w:tc>
        <w:tc>
          <w:tcPr>
            <w:tcW w:w="1417" w:type="dxa"/>
            <w:shd w:val="clear" w:color="auto" w:fill="auto"/>
          </w:tcPr>
          <w:p w14:paraId="15331D18" w14:textId="3E20641C" w:rsidR="00710798" w:rsidRPr="00836D62" w:rsidRDefault="00710798" w:rsidP="00710798">
            <w:pPr>
              <w:jc w:val="right"/>
              <w:rPr>
                <w:lang w:val="en-GB"/>
              </w:rPr>
            </w:pPr>
            <w:r>
              <w:rPr>
                <w:lang w:val="en-GB"/>
              </w:rPr>
              <w:t>500.00</w:t>
            </w:r>
          </w:p>
        </w:tc>
        <w:tc>
          <w:tcPr>
            <w:tcW w:w="1560" w:type="dxa"/>
          </w:tcPr>
          <w:p w14:paraId="64EFE168" w14:textId="1A6FE48C" w:rsidR="00710798" w:rsidRPr="002871B8" w:rsidRDefault="00710798" w:rsidP="00710798">
            <w:pPr>
              <w:jc w:val="right"/>
              <w:rPr>
                <w:i/>
                <w:lang w:val="en-GB"/>
              </w:rPr>
            </w:pPr>
            <w:r w:rsidRPr="002871B8">
              <w:rPr>
                <w:i/>
                <w:lang w:val="en-GB"/>
              </w:rPr>
              <w:t>500.00</w:t>
            </w:r>
          </w:p>
        </w:tc>
        <w:tc>
          <w:tcPr>
            <w:tcW w:w="708" w:type="dxa"/>
            <w:shd w:val="clear" w:color="auto" w:fill="auto"/>
          </w:tcPr>
          <w:p w14:paraId="61A73BC1" w14:textId="77777777" w:rsidR="00710798" w:rsidRPr="00836D62" w:rsidRDefault="00710798" w:rsidP="00710798">
            <w:pPr>
              <w:jc w:val="right"/>
              <w:rPr>
                <w:lang w:val="en-GB"/>
              </w:rPr>
            </w:pPr>
            <w:r w:rsidRPr="00836D62">
              <w:rPr>
                <w:lang w:val="en-GB"/>
              </w:rPr>
              <w:t>1</w:t>
            </w:r>
            <w:r>
              <w:rPr>
                <w:lang w:val="en-GB"/>
              </w:rPr>
              <w:t>1</w:t>
            </w:r>
          </w:p>
        </w:tc>
      </w:tr>
      <w:tr w:rsidR="00710798" w:rsidRPr="00836D62" w14:paraId="744A59EA" w14:textId="77777777" w:rsidTr="00126CBB">
        <w:tc>
          <w:tcPr>
            <w:tcW w:w="4172" w:type="dxa"/>
            <w:shd w:val="clear" w:color="auto" w:fill="auto"/>
          </w:tcPr>
          <w:p w14:paraId="573886A0" w14:textId="77777777" w:rsidR="00710798" w:rsidRPr="00836D62" w:rsidRDefault="00710798" w:rsidP="00710798">
            <w:pPr>
              <w:rPr>
                <w:b/>
                <w:lang w:val="en-GB"/>
              </w:rPr>
            </w:pPr>
            <w:r w:rsidRPr="00836D62">
              <w:rPr>
                <w:b/>
                <w:lang w:val="en-GB"/>
              </w:rPr>
              <w:t>Total Liabilities</w:t>
            </w:r>
          </w:p>
          <w:p w14:paraId="2E919BAA" w14:textId="77777777" w:rsidR="00710798" w:rsidRPr="00836D62" w:rsidRDefault="00710798" w:rsidP="00710798">
            <w:pPr>
              <w:rPr>
                <w:b/>
                <w:lang w:val="en-GB"/>
              </w:rPr>
            </w:pPr>
          </w:p>
        </w:tc>
        <w:tc>
          <w:tcPr>
            <w:tcW w:w="1417" w:type="dxa"/>
            <w:shd w:val="clear" w:color="auto" w:fill="auto"/>
          </w:tcPr>
          <w:p w14:paraId="230DA60C" w14:textId="42F91668" w:rsidR="00710798" w:rsidRPr="00836D62" w:rsidRDefault="00710798" w:rsidP="00710798">
            <w:pPr>
              <w:jc w:val="right"/>
              <w:rPr>
                <w:b/>
                <w:lang w:val="en-GB"/>
              </w:rPr>
            </w:pPr>
            <w:r>
              <w:rPr>
                <w:b/>
                <w:lang w:val="en-GB"/>
              </w:rPr>
              <w:t>12,943.00</w:t>
            </w:r>
          </w:p>
        </w:tc>
        <w:tc>
          <w:tcPr>
            <w:tcW w:w="1560" w:type="dxa"/>
          </w:tcPr>
          <w:p w14:paraId="5DA7D34E" w14:textId="519FA09B" w:rsidR="00710798" w:rsidRPr="002871B8" w:rsidRDefault="00710798" w:rsidP="00710798">
            <w:pPr>
              <w:jc w:val="right"/>
              <w:rPr>
                <w:b/>
                <w:i/>
                <w:lang w:val="en-GB"/>
              </w:rPr>
            </w:pPr>
            <w:r w:rsidRPr="002871B8">
              <w:rPr>
                <w:b/>
                <w:i/>
                <w:lang w:val="en-GB"/>
              </w:rPr>
              <w:t>13,143.50</w:t>
            </w:r>
          </w:p>
        </w:tc>
        <w:tc>
          <w:tcPr>
            <w:tcW w:w="708" w:type="dxa"/>
            <w:shd w:val="clear" w:color="auto" w:fill="auto"/>
          </w:tcPr>
          <w:p w14:paraId="0A6232FA" w14:textId="77777777" w:rsidR="00710798" w:rsidRPr="00836D62" w:rsidRDefault="00710798" w:rsidP="00710798">
            <w:pPr>
              <w:jc w:val="right"/>
              <w:rPr>
                <w:lang w:val="en-GB"/>
              </w:rPr>
            </w:pPr>
          </w:p>
        </w:tc>
      </w:tr>
      <w:tr w:rsidR="00710798" w:rsidRPr="00836D62" w14:paraId="6C0A77DA" w14:textId="77777777" w:rsidTr="00126CBB">
        <w:tc>
          <w:tcPr>
            <w:tcW w:w="4172" w:type="dxa"/>
            <w:shd w:val="clear" w:color="auto" w:fill="auto"/>
          </w:tcPr>
          <w:p w14:paraId="63684F94" w14:textId="77777777" w:rsidR="00710798" w:rsidRPr="00836D62" w:rsidRDefault="00710798" w:rsidP="00710798">
            <w:pPr>
              <w:rPr>
                <w:b/>
                <w:lang w:val="en-GB"/>
              </w:rPr>
            </w:pPr>
            <w:r w:rsidRPr="00836D62">
              <w:rPr>
                <w:b/>
                <w:lang w:val="en-GB"/>
              </w:rPr>
              <w:t>Closing Net Assets</w:t>
            </w:r>
          </w:p>
          <w:p w14:paraId="33C1DE6C" w14:textId="77777777" w:rsidR="00710798" w:rsidRPr="00836D62" w:rsidRDefault="00710798" w:rsidP="00710798">
            <w:pPr>
              <w:rPr>
                <w:b/>
                <w:lang w:val="en-GB"/>
              </w:rPr>
            </w:pPr>
          </w:p>
          <w:p w14:paraId="2F7EA02A" w14:textId="77777777" w:rsidR="00710798" w:rsidRPr="00836D62" w:rsidRDefault="00710798" w:rsidP="00710798">
            <w:pPr>
              <w:rPr>
                <w:b/>
                <w:lang w:val="en-GB"/>
              </w:rPr>
            </w:pPr>
          </w:p>
        </w:tc>
        <w:tc>
          <w:tcPr>
            <w:tcW w:w="1417" w:type="dxa"/>
            <w:shd w:val="clear" w:color="auto" w:fill="auto"/>
          </w:tcPr>
          <w:p w14:paraId="27D33750" w14:textId="45922ED6" w:rsidR="00710798" w:rsidRPr="00836D62" w:rsidRDefault="00710798" w:rsidP="00710798">
            <w:pPr>
              <w:jc w:val="right"/>
              <w:rPr>
                <w:b/>
                <w:u w:val="single"/>
                <w:lang w:val="en-GB"/>
              </w:rPr>
            </w:pPr>
            <w:r w:rsidRPr="00836D62">
              <w:rPr>
                <w:b/>
                <w:u w:val="single"/>
                <w:lang w:val="en-GB"/>
              </w:rPr>
              <w:t>4,960.73</w:t>
            </w:r>
          </w:p>
        </w:tc>
        <w:tc>
          <w:tcPr>
            <w:tcW w:w="1560" w:type="dxa"/>
          </w:tcPr>
          <w:p w14:paraId="6CFDB98C" w14:textId="73E13AAA" w:rsidR="00710798" w:rsidRPr="002871B8" w:rsidRDefault="00710798" w:rsidP="00710798">
            <w:pPr>
              <w:jc w:val="right"/>
              <w:rPr>
                <w:b/>
                <w:i/>
                <w:u w:val="single"/>
                <w:lang w:val="en-GB"/>
              </w:rPr>
            </w:pPr>
            <w:r w:rsidRPr="002871B8">
              <w:rPr>
                <w:b/>
                <w:i/>
                <w:u w:val="single"/>
                <w:lang w:val="en-GB"/>
              </w:rPr>
              <w:t>4,960.73</w:t>
            </w:r>
          </w:p>
        </w:tc>
        <w:tc>
          <w:tcPr>
            <w:tcW w:w="708" w:type="dxa"/>
            <w:shd w:val="clear" w:color="auto" w:fill="auto"/>
          </w:tcPr>
          <w:p w14:paraId="5CC4269F" w14:textId="77777777" w:rsidR="00710798" w:rsidRPr="00836D62" w:rsidRDefault="00710798" w:rsidP="00710798">
            <w:pPr>
              <w:jc w:val="right"/>
              <w:rPr>
                <w:lang w:val="en-GB"/>
              </w:rPr>
            </w:pPr>
          </w:p>
        </w:tc>
      </w:tr>
      <w:tr w:rsidR="00710798" w:rsidRPr="00836D62" w14:paraId="0E886942" w14:textId="77777777" w:rsidTr="00126CBB">
        <w:tc>
          <w:tcPr>
            <w:tcW w:w="4172" w:type="dxa"/>
            <w:shd w:val="clear" w:color="auto" w:fill="auto"/>
          </w:tcPr>
          <w:p w14:paraId="68A4DB15" w14:textId="77777777" w:rsidR="00710798" w:rsidRPr="00836D62" w:rsidRDefault="00710798" w:rsidP="00710798">
            <w:pPr>
              <w:rPr>
                <w:b/>
                <w:lang w:val="en-GB"/>
              </w:rPr>
            </w:pPr>
            <w:r w:rsidRPr="00836D62">
              <w:rPr>
                <w:b/>
                <w:lang w:val="en-GB"/>
              </w:rPr>
              <w:t>Change in Total Net Assets</w:t>
            </w:r>
          </w:p>
        </w:tc>
        <w:tc>
          <w:tcPr>
            <w:tcW w:w="1417" w:type="dxa"/>
            <w:shd w:val="clear" w:color="auto" w:fill="auto"/>
          </w:tcPr>
          <w:p w14:paraId="17759C42" w14:textId="77777777" w:rsidR="00710798" w:rsidRPr="00836D62" w:rsidRDefault="00710798" w:rsidP="00710798">
            <w:pPr>
              <w:jc w:val="right"/>
              <w:rPr>
                <w:b/>
                <w:lang w:val="en-GB"/>
              </w:rPr>
            </w:pPr>
            <w:r w:rsidRPr="00836D62">
              <w:rPr>
                <w:b/>
                <w:lang w:val="en-GB"/>
              </w:rPr>
              <w:t>0.00</w:t>
            </w:r>
          </w:p>
        </w:tc>
        <w:tc>
          <w:tcPr>
            <w:tcW w:w="1560" w:type="dxa"/>
          </w:tcPr>
          <w:p w14:paraId="15F84B79" w14:textId="77777777" w:rsidR="00710798" w:rsidRPr="002871B8" w:rsidRDefault="00710798" w:rsidP="00710798">
            <w:pPr>
              <w:jc w:val="right"/>
              <w:rPr>
                <w:b/>
                <w:i/>
                <w:lang w:val="en-GB"/>
              </w:rPr>
            </w:pPr>
            <w:r w:rsidRPr="002871B8">
              <w:rPr>
                <w:b/>
                <w:i/>
                <w:lang w:val="en-GB"/>
              </w:rPr>
              <w:t>0.00</w:t>
            </w:r>
          </w:p>
        </w:tc>
        <w:tc>
          <w:tcPr>
            <w:tcW w:w="708" w:type="dxa"/>
            <w:shd w:val="clear" w:color="auto" w:fill="auto"/>
          </w:tcPr>
          <w:p w14:paraId="71741CF9" w14:textId="77777777" w:rsidR="00710798" w:rsidRPr="00836D62" w:rsidRDefault="00710798" w:rsidP="00710798">
            <w:pPr>
              <w:jc w:val="right"/>
              <w:rPr>
                <w:lang w:val="en-GB"/>
              </w:rPr>
            </w:pPr>
          </w:p>
        </w:tc>
      </w:tr>
    </w:tbl>
    <w:p w14:paraId="223AB290" w14:textId="77777777" w:rsidR="00493FFE" w:rsidRPr="00157D05" w:rsidRDefault="00497837" w:rsidP="00495FD9">
      <w:pPr>
        <w:jc w:val="center"/>
        <w:rPr>
          <w:b/>
          <w:lang w:val="en-GB"/>
        </w:rPr>
      </w:pPr>
      <w:r>
        <w:rPr>
          <w:lang w:val="en-GB"/>
        </w:rPr>
        <w:br w:type="page"/>
      </w:r>
      <w:r w:rsidRPr="00157D05">
        <w:rPr>
          <w:b/>
          <w:lang w:val="en-GB"/>
        </w:rPr>
        <w:lastRenderedPageBreak/>
        <w:t>Notes</w:t>
      </w:r>
      <w:r w:rsidR="00E22F1B" w:rsidRPr="00157D05">
        <w:rPr>
          <w:b/>
          <w:lang w:val="en-GB"/>
        </w:rPr>
        <w:t xml:space="preserve"> to Accounts</w:t>
      </w:r>
    </w:p>
    <w:p w14:paraId="40E110E2" w14:textId="77777777" w:rsidR="00404107" w:rsidRPr="00157D05" w:rsidRDefault="00404107">
      <w:pPr>
        <w:rPr>
          <w:b/>
          <w:lang w:val="en-GB"/>
        </w:rPr>
      </w:pPr>
    </w:p>
    <w:tbl>
      <w:tblPr>
        <w:tblW w:w="0" w:type="auto"/>
        <w:tblInd w:w="288" w:type="dxa"/>
        <w:tblLook w:val="01E0" w:firstRow="1" w:lastRow="1" w:firstColumn="1" w:lastColumn="1" w:noHBand="0" w:noVBand="0"/>
      </w:tblPr>
      <w:tblGrid>
        <w:gridCol w:w="895"/>
        <w:gridCol w:w="1967"/>
        <w:gridCol w:w="5490"/>
      </w:tblGrid>
      <w:tr w:rsidR="00404107" w:rsidRPr="00836D62" w14:paraId="511D8ED5" w14:textId="77777777" w:rsidTr="00913C35">
        <w:tc>
          <w:tcPr>
            <w:tcW w:w="895" w:type="dxa"/>
            <w:shd w:val="clear" w:color="auto" w:fill="auto"/>
          </w:tcPr>
          <w:p w14:paraId="74D02F19" w14:textId="77777777" w:rsidR="00404107" w:rsidRPr="00836D62" w:rsidRDefault="00404107">
            <w:pPr>
              <w:rPr>
                <w:lang w:val="en-GB"/>
              </w:rPr>
            </w:pPr>
            <w:r w:rsidRPr="00836D62">
              <w:rPr>
                <w:lang w:val="en-GB"/>
              </w:rPr>
              <w:t>1</w:t>
            </w:r>
          </w:p>
        </w:tc>
        <w:tc>
          <w:tcPr>
            <w:tcW w:w="1967" w:type="dxa"/>
            <w:shd w:val="clear" w:color="auto" w:fill="auto"/>
          </w:tcPr>
          <w:p w14:paraId="71ABC8B1" w14:textId="77777777" w:rsidR="00404107" w:rsidRPr="00836D62" w:rsidRDefault="00404107">
            <w:pPr>
              <w:rPr>
                <w:lang w:val="en-GB"/>
              </w:rPr>
            </w:pPr>
            <w:r w:rsidRPr="00836D62">
              <w:rPr>
                <w:lang w:val="en-GB"/>
              </w:rPr>
              <w:t>Advertising</w:t>
            </w:r>
          </w:p>
        </w:tc>
        <w:tc>
          <w:tcPr>
            <w:tcW w:w="5490" w:type="dxa"/>
            <w:shd w:val="clear" w:color="auto" w:fill="auto"/>
          </w:tcPr>
          <w:p w14:paraId="663F1CD1" w14:textId="77777777" w:rsidR="00404107" w:rsidRPr="00836D62" w:rsidRDefault="00493FFE" w:rsidP="00836D62">
            <w:pPr>
              <w:jc w:val="both"/>
              <w:rPr>
                <w:lang w:val="en-GB"/>
              </w:rPr>
            </w:pPr>
            <w:r w:rsidRPr="00836D62">
              <w:rPr>
                <w:lang w:val="en-GB"/>
              </w:rPr>
              <w:t xml:space="preserve">The major income is from advertising </w:t>
            </w:r>
            <w:r w:rsidR="004B48E1" w:rsidRPr="00836D62">
              <w:rPr>
                <w:lang w:val="en-GB"/>
              </w:rPr>
              <w:t>much o</w:t>
            </w:r>
            <w:r w:rsidR="00D1269F" w:rsidRPr="00836D62">
              <w:rPr>
                <w:lang w:val="en-GB"/>
              </w:rPr>
              <w:t xml:space="preserve">f which is pre-paid </w:t>
            </w:r>
            <w:r w:rsidR="00286A31">
              <w:rPr>
                <w:lang w:val="en-GB"/>
              </w:rPr>
              <w:t>in the previous year. Th</w:t>
            </w:r>
            <w:r w:rsidR="001307E6">
              <w:rPr>
                <w:lang w:val="en-GB"/>
              </w:rPr>
              <w:t>is</w:t>
            </w:r>
            <w:r w:rsidR="00286A31">
              <w:rPr>
                <w:lang w:val="en-GB"/>
              </w:rPr>
              <w:t xml:space="preserve"> sum is accrued and released as the advertisements are published.</w:t>
            </w:r>
          </w:p>
          <w:p w14:paraId="1E417B22" w14:textId="77777777" w:rsidR="00CC403B" w:rsidRPr="00836D62" w:rsidRDefault="00CC403B" w:rsidP="00836D62">
            <w:pPr>
              <w:jc w:val="both"/>
              <w:rPr>
                <w:lang w:val="en-GB"/>
              </w:rPr>
            </w:pPr>
          </w:p>
        </w:tc>
      </w:tr>
      <w:tr w:rsidR="00404107" w:rsidRPr="00836D62" w14:paraId="6E9A234A" w14:textId="77777777" w:rsidTr="00913C35">
        <w:tc>
          <w:tcPr>
            <w:tcW w:w="895" w:type="dxa"/>
            <w:shd w:val="clear" w:color="auto" w:fill="auto"/>
          </w:tcPr>
          <w:p w14:paraId="75FD6628" w14:textId="77777777" w:rsidR="00404107" w:rsidRPr="00836D62" w:rsidRDefault="00404107">
            <w:pPr>
              <w:rPr>
                <w:lang w:val="en-GB"/>
              </w:rPr>
            </w:pPr>
            <w:r w:rsidRPr="00836D62">
              <w:rPr>
                <w:lang w:val="en-GB"/>
              </w:rPr>
              <w:t>2</w:t>
            </w:r>
          </w:p>
        </w:tc>
        <w:tc>
          <w:tcPr>
            <w:tcW w:w="1967" w:type="dxa"/>
            <w:shd w:val="clear" w:color="auto" w:fill="auto"/>
          </w:tcPr>
          <w:p w14:paraId="1544F223" w14:textId="77777777" w:rsidR="00404107" w:rsidRPr="00836D62" w:rsidRDefault="00CC403B">
            <w:pPr>
              <w:rPr>
                <w:lang w:val="en-GB"/>
              </w:rPr>
            </w:pPr>
            <w:r w:rsidRPr="00836D62">
              <w:rPr>
                <w:lang w:val="en-GB"/>
              </w:rPr>
              <w:t>Grant</w:t>
            </w:r>
          </w:p>
        </w:tc>
        <w:tc>
          <w:tcPr>
            <w:tcW w:w="5490" w:type="dxa"/>
            <w:shd w:val="clear" w:color="auto" w:fill="auto"/>
          </w:tcPr>
          <w:p w14:paraId="1109E7E2" w14:textId="77777777" w:rsidR="00404107" w:rsidRPr="00836D62" w:rsidRDefault="00493FFE" w:rsidP="00836D62">
            <w:pPr>
              <w:jc w:val="both"/>
              <w:rPr>
                <w:lang w:val="en-GB"/>
              </w:rPr>
            </w:pPr>
            <w:r w:rsidRPr="00836D62">
              <w:rPr>
                <w:lang w:val="en-GB"/>
              </w:rPr>
              <w:t xml:space="preserve">Willingham Parish Council supports the magazine with a grant. This is paid retrospectively </w:t>
            </w:r>
            <w:r w:rsidR="008C4FBC" w:rsidRPr="00836D62">
              <w:rPr>
                <w:lang w:val="en-GB"/>
              </w:rPr>
              <w:t>to cover the</w:t>
            </w:r>
            <w:r w:rsidR="00CC403B" w:rsidRPr="00836D62">
              <w:rPr>
                <w:lang w:val="en-GB"/>
              </w:rPr>
              <w:t xml:space="preserve"> year’s loss,</w:t>
            </w:r>
            <w:r w:rsidRPr="00836D62">
              <w:rPr>
                <w:lang w:val="en-GB"/>
              </w:rPr>
              <w:t xml:space="preserve"> up to a maximum of £3K.</w:t>
            </w:r>
          </w:p>
          <w:p w14:paraId="4411814C" w14:textId="77777777" w:rsidR="00CC403B" w:rsidRPr="00836D62" w:rsidRDefault="00CC403B" w:rsidP="00836D62">
            <w:pPr>
              <w:jc w:val="both"/>
              <w:rPr>
                <w:lang w:val="en-GB"/>
              </w:rPr>
            </w:pPr>
          </w:p>
        </w:tc>
      </w:tr>
      <w:tr w:rsidR="00404107" w:rsidRPr="00836D62" w14:paraId="79BFBC6D" w14:textId="77777777" w:rsidTr="00913C35">
        <w:tc>
          <w:tcPr>
            <w:tcW w:w="895" w:type="dxa"/>
            <w:shd w:val="clear" w:color="auto" w:fill="auto"/>
          </w:tcPr>
          <w:p w14:paraId="2A48B031" w14:textId="77777777" w:rsidR="00404107" w:rsidRPr="00836D62" w:rsidRDefault="00404107">
            <w:pPr>
              <w:rPr>
                <w:lang w:val="en-GB"/>
              </w:rPr>
            </w:pPr>
            <w:r w:rsidRPr="00836D62">
              <w:rPr>
                <w:lang w:val="en-GB"/>
              </w:rPr>
              <w:t>3</w:t>
            </w:r>
          </w:p>
        </w:tc>
        <w:tc>
          <w:tcPr>
            <w:tcW w:w="1967" w:type="dxa"/>
            <w:shd w:val="clear" w:color="auto" w:fill="auto"/>
          </w:tcPr>
          <w:p w14:paraId="419C0744" w14:textId="77777777" w:rsidR="00404107" w:rsidRPr="00836D62" w:rsidRDefault="008C4FBC">
            <w:pPr>
              <w:rPr>
                <w:lang w:val="en-GB"/>
              </w:rPr>
            </w:pPr>
            <w:r w:rsidRPr="00836D62">
              <w:rPr>
                <w:lang w:val="en-GB"/>
              </w:rPr>
              <w:t>Award</w:t>
            </w:r>
          </w:p>
        </w:tc>
        <w:tc>
          <w:tcPr>
            <w:tcW w:w="5490" w:type="dxa"/>
            <w:shd w:val="clear" w:color="auto" w:fill="auto"/>
          </w:tcPr>
          <w:p w14:paraId="19CF8FC6" w14:textId="04B294F3" w:rsidR="00CC403B" w:rsidRPr="00836D62" w:rsidRDefault="008C4FBC" w:rsidP="00836D62">
            <w:pPr>
              <w:jc w:val="both"/>
              <w:rPr>
                <w:lang w:val="en-GB"/>
              </w:rPr>
            </w:pPr>
            <w:r w:rsidRPr="00836D62">
              <w:rPr>
                <w:lang w:val="en-GB"/>
              </w:rPr>
              <w:t xml:space="preserve">The magazine won an award </w:t>
            </w:r>
            <w:r w:rsidR="00F012E7">
              <w:rPr>
                <w:lang w:val="en-GB"/>
              </w:rPr>
              <w:t xml:space="preserve">in 2018 </w:t>
            </w:r>
            <w:r w:rsidRPr="00836D62">
              <w:rPr>
                <w:lang w:val="en-GB"/>
              </w:rPr>
              <w:t>for the quality of its content and presentation</w:t>
            </w:r>
            <w:r w:rsidR="00F012E7">
              <w:rPr>
                <w:lang w:val="en-GB"/>
              </w:rPr>
              <w:t xml:space="preserve"> but was not eligible for another award in 2019</w:t>
            </w:r>
            <w:r w:rsidRPr="00836D62">
              <w:rPr>
                <w:lang w:val="en-GB"/>
              </w:rPr>
              <w:t>.</w:t>
            </w:r>
          </w:p>
          <w:p w14:paraId="4ACB7120" w14:textId="77777777" w:rsidR="008C4FBC" w:rsidRPr="00836D62" w:rsidRDefault="008C4FBC" w:rsidP="00836D62">
            <w:pPr>
              <w:jc w:val="both"/>
              <w:rPr>
                <w:lang w:val="en-GB"/>
              </w:rPr>
            </w:pPr>
          </w:p>
        </w:tc>
      </w:tr>
      <w:tr w:rsidR="00404107" w:rsidRPr="00836D62" w14:paraId="7F32A3EE" w14:textId="77777777" w:rsidTr="00913C35">
        <w:tc>
          <w:tcPr>
            <w:tcW w:w="895" w:type="dxa"/>
            <w:shd w:val="clear" w:color="auto" w:fill="auto"/>
          </w:tcPr>
          <w:p w14:paraId="4BAC9FB4" w14:textId="77777777" w:rsidR="00404107" w:rsidRPr="00836D62" w:rsidRDefault="00404107">
            <w:pPr>
              <w:rPr>
                <w:lang w:val="en-GB"/>
              </w:rPr>
            </w:pPr>
            <w:r w:rsidRPr="00836D62">
              <w:rPr>
                <w:lang w:val="en-GB"/>
              </w:rPr>
              <w:t>4</w:t>
            </w:r>
          </w:p>
        </w:tc>
        <w:tc>
          <w:tcPr>
            <w:tcW w:w="1967" w:type="dxa"/>
            <w:shd w:val="clear" w:color="auto" w:fill="auto"/>
          </w:tcPr>
          <w:p w14:paraId="38778AD7" w14:textId="77777777" w:rsidR="00404107" w:rsidRPr="00836D62" w:rsidRDefault="00404107">
            <w:pPr>
              <w:rPr>
                <w:lang w:val="en-GB"/>
              </w:rPr>
            </w:pPr>
            <w:r w:rsidRPr="00836D62">
              <w:rPr>
                <w:lang w:val="en-GB"/>
              </w:rPr>
              <w:t>Printing</w:t>
            </w:r>
          </w:p>
        </w:tc>
        <w:tc>
          <w:tcPr>
            <w:tcW w:w="5490" w:type="dxa"/>
            <w:shd w:val="clear" w:color="auto" w:fill="auto"/>
          </w:tcPr>
          <w:p w14:paraId="5D163AC3" w14:textId="6D0DEE38" w:rsidR="00404107" w:rsidRPr="00836D62" w:rsidRDefault="00493FFE" w:rsidP="00836D62">
            <w:pPr>
              <w:jc w:val="both"/>
              <w:rPr>
                <w:lang w:val="en-GB"/>
              </w:rPr>
            </w:pPr>
            <w:r w:rsidRPr="00836D62">
              <w:rPr>
                <w:lang w:val="en-GB"/>
              </w:rPr>
              <w:t>The major monthly expenditure is in printing costs.</w:t>
            </w:r>
            <w:r w:rsidR="00157D05">
              <w:rPr>
                <w:lang w:val="en-GB"/>
              </w:rPr>
              <w:t xml:space="preserve"> The increase in 201</w:t>
            </w:r>
            <w:r w:rsidR="00F012E7">
              <w:rPr>
                <w:lang w:val="en-GB"/>
              </w:rPr>
              <w:t>9</w:t>
            </w:r>
            <w:r w:rsidR="00157D05">
              <w:rPr>
                <w:lang w:val="en-GB"/>
              </w:rPr>
              <w:t xml:space="preserve"> is from higher circulation</w:t>
            </w:r>
            <w:r w:rsidR="0055472F">
              <w:rPr>
                <w:lang w:val="en-GB"/>
              </w:rPr>
              <w:t xml:space="preserve"> and</w:t>
            </w:r>
            <w:r w:rsidR="00F012E7">
              <w:rPr>
                <w:lang w:val="en-GB"/>
              </w:rPr>
              <w:t xml:space="preserve"> </w:t>
            </w:r>
            <w:r w:rsidR="00A75642">
              <w:rPr>
                <w:lang w:val="en-GB"/>
              </w:rPr>
              <w:t>some</w:t>
            </w:r>
            <w:r w:rsidR="00373879">
              <w:rPr>
                <w:lang w:val="en-GB"/>
              </w:rPr>
              <w:t xml:space="preserve"> </w:t>
            </w:r>
            <w:r w:rsidR="0055472F">
              <w:rPr>
                <w:lang w:val="en-GB"/>
              </w:rPr>
              <w:t>issue</w:t>
            </w:r>
            <w:r w:rsidR="00F012E7">
              <w:rPr>
                <w:lang w:val="en-GB"/>
              </w:rPr>
              <w:t>s</w:t>
            </w:r>
            <w:r w:rsidR="0055472F">
              <w:rPr>
                <w:lang w:val="en-GB"/>
              </w:rPr>
              <w:t xml:space="preserve"> with additional colour.</w:t>
            </w:r>
          </w:p>
          <w:p w14:paraId="38D930D1" w14:textId="77777777" w:rsidR="00CC403B" w:rsidRPr="00836D62" w:rsidRDefault="00CC403B" w:rsidP="00836D62">
            <w:pPr>
              <w:jc w:val="both"/>
              <w:rPr>
                <w:lang w:val="en-GB"/>
              </w:rPr>
            </w:pPr>
          </w:p>
        </w:tc>
      </w:tr>
      <w:tr w:rsidR="00404107" w:rsidRPr="00836D62" w14:paraId="43A8E676" w14:textId="77777777" w:rsidTr="00913C35">
        <w:tc>
          <w:tcPr>
            <w:tcW w:w="895" w:type="dxa"/>
            <w:shd w:val="clear" w:color="auto" w:fill="auto"/>
          </w:tcPr>
          <w:p w14:paraId="54C7D1C7" w14:textId="77777777" w:rsidR="00404107" w:rsidRPr="00836D62" w:rsidRDefault="00404107">
            <w:pPr>
              <w:rPr>
                <w:lang w:val="en-GB"/>
              </w:rPr>
            </w:pPr>
            <w:r w:rsidRPr="00836D62">
              <w:rPr>
                <w:lang w:val="en-GB"/>
              </w:rPr>
              <w:t>5</w:t>
            </w:r>
          </w:p>
        </w:tc>
        <w:tc>
          <w:tcPr>
            <w:tcW w:w="1967" w:type="dxa"/>
            <w:shd w:val="clear" w:color="auto" w:fill="auto"/>
          </w:tcPr>
          <w:p w14:paraId="10C7A3ED" w14:textId="77777777" w:rsidR="00404107" w:rsidRPr="00836D62" w:rsidRDefault="00404107">
            <w:pPr>
              <w:rPr>
                <w:lang w:val="en-GB"/>
              </w:rPr>
            </w:pPr>
            <w:r w:rsidRPr="00836D62">
              <w:rPr>
                <w:lang w:val="en-GB"/>
              </w:rPr>
              <w:t>Typesetting</w:t>
            </w:r>
          </w:p>
        </w:tc>
        <w:tc>
          <w:tcPr>
            <w:tcW w:w="5490" w:type="dxa"/>
            <w:shd w:val="clear" w:color="auto" w:fill="auto"/>
          </w:tcPr>
          <w:p w14:paraId="55E86C66" w14:textId="309876B3" w:rsidR="00404107" w:rsidRPr="00836D62" w:rsidRDefault="00493FFE" w:rsidP="00836D62">
            <w:pPr>
              <w:jc w:val="both"/>
              <w:rPr>
                <w:lang w:val="en-GB"/>
              </w:rPr>
            </w:pPr>
            <w:r w:rsidRPr="00836D62">
              <w:rPr>
                <w:lang w:val="en-GB"/>
              </w:rPr>
              <w:t>The only other regular monthly expenditure is for professional typesetting.</w:t>
            </w:r>
          </w:p>
          <w:p w14:paraId="509372D3" w14:textId="77777777" w:rsidR="00CC403B" w:rsidRPr="00836D62" w:rsidRDefault="00CC403B" w:rsidP="00836D62">
            <w:pPr>
              <w:jc w:val="both"/>
              <w:rPr>
                <w:lang w:val="en-GB"/>
              </w:rPr>
            </w:pPr>
          </w:p>
        </w:tc>
      </w:tr>
      <w:tr w:rsidR="00404107" w:rsidRPr="00836D62" w14:paraId="73DCE590" w14:textId="77777777" w:rsidTr="00913C35">
        <w:tc>
          <w:tcPr>
            <w:tcW w:w="895" w:type="dxa"/>
            <w:shd w:val="clear" w:color="auto" w:fill="auto"/>
          </w:tcPr>
          <w:p w14:paraId="419E2697" w14:textId="77777777" w:rsidR="00404107" w:rsidRPr="00836D62" w:rsidRDefault="00404107">
            <w:pPr>
              <w:rPr>
                <w:lang w:val="en-GB"/>
              </w:rPr>
            </w:pPr>
            <w:r w:rsidRPr="00836D62">
              <w:rPr>
                <w:lang w:val="en-GB"/>
              </w:rPr>
              <w:t>6</w:t>
            </w:r>
          </w:p>
        </w:tc>
        <w:tc>
          <w:tcPr>
            <w:tcW w:w="1967" w:type="dxa"/>
            <w:shd w:val="clear" w:color="auto" w:fill="auto"/>
          </w:tcPr>
          <w:p w14:paraId="6B3B5402" w14:textId="77777777" w:rsidR="00404107" w:rsidRPr="00836D62" w:rsidRDefault="00404107">
            <w:pPr>
              <w:rPr>
                <w:lang w:val="en-GB"/>
              </w:rPr>
            </w:pPr>
            <w:r w:rsidRPr="00836D62">
              <w:rPr>
                <w:lang w:val="en-GB"/>
              </w:rPr>
              <w:t>Expenses</w:t>
            </w:r>
          </w:p>
        </w:tc>
        <w:tc>
          <w:tcPr>
            <w:tcW w:w="5490" w:type="dxa"/>
            <w:shd w:val="clear" w:color="auto" w:fill="auto"/>
          </w:tcPr>
          <w:p w14:paraId="5E12B2CE" w14:textId="77777777" w:rsidR="00404107" w:rsidRPr="00836D62" w:rsidRDefault="00493FFE" w:rsidP="00836D62">
            <w:pPr>
              <w:jc w:val="both"/>
              <w:rPr>
                <w:lang w:val="en-GB"/>
              </w:rPr>
            </w:pPr>
            <w:r w:rsidRPr="00836D62">
              <w:rPr>
                <w:lang w:val="en-GB"/>
              </w:rPr>
              <w:t xml:space="preserve">The </w:t>
            </w:r>
            <w:r w:rsidR="004B48E1" w:rsidRPr="00836D62">
              <w:rPr>
                <w:lang w:val="en-GB"/>
              </w:rPr>
              <w:t>company</w:t>
            </w:r>
            <w:r w:rsidRPr="00836D62">
              <w:rPr>
                <w:lang w:val="en-GB"/>
              </w:rPr>
              <w:t xml:space="preserve"> </w:t>
            </w:r>
            <w:r w:rsidR="001D3D9E" w:rsidRPr="00836D62">
              <w:rPr>
                <w:lang w:val="en-GB"/>
              </w:rPr>
              <w:t>has no employ</w:t>
            </w:r>
            <w:r w:rsidR="00CC403B" w:rsidRPr="00836D62">
              <w:rPr>
                <w:lang w:val="en-GB"/>
              </w:rPr>
              <w:t>ee</w:t>
            </w:r>
            <w:r w:rsidR="001D3D9E" w:rsidRPr="00836D62">
              <w:rPr>
                <w:lang w:val="en-GB"/>
              </w:rPr>
              <w:t xml:space="preserve">s and </w:t>
            </w:r>
            <w:r w:rsidRPr="00836D62">
              <w:rPr>
                <w:lang w:val="en-GB"/>
              </w:rPr>
              <w:t>runs largely on voluntary help. Minor expenses are paid to claimants.</w:t>
            </w:r>
          </w:p>
          <w:p w14:paraId="0E628033" w14:textId="77777777" w:rsidR="00CC403B" w:rsidRPr="00836D62" w:rsidRDefault="00CC403B" w:rsidP="00836D62">
            <w:pPr>
              <w:jc w:val="both"/>
              <w:rPr>
                <w:lang w:val="en-GB"/>
              </w:rPr>
            </w:pPr>
          </w:p>
        </w:tc>
      </w:tr>
      <w:tr w:rsidR="00404107" w:rsidRPr="00836D62" w14:paraId="030191F7" w14:textId="77777777" w:rsidTr="00913C35">
        <w:tc>
          <w:tcPr>
            <w:tcW w:w="895" w:type="dxa"/>
            <w:shd w:val="clear" w:color="auto" w:fill="auto"/>
          </w:tcPr>
          <w:p w14:paraId="7C5FB8A0" w14:textId="77777777" w:rsidR="00404107" w:rsidRPr="00836D62" w:rsidRDefault="00720A94">
            <w:pPr>
              <w:rPr>
                <w:lang w:val="en-GB"/>
              </w:rPr>
            </w:pPr>
            <w:r>
              <w:rPr>
                <w:lang w:val="en-GB"/>
              </w:rPr>
              <w:t>7</w:t>
            </w:r>
          </w:p>
        </w:tc>
        <w:tc>
          <w:tcPr>
            <w:tcW w:w="1967" w:type="dxa"/>
            <w:shd w:val="clear" w:color="auto" w:fill="auto"/>
          </w:tcPr>
          <w:p w14:paraId="7F3AC0F1" w14:textId="77777777" w:rsidR="00404107" w:rsidRPr="00836D62" w:rsidRDefault="00404107">
            <w:pPr>
              <w:rPr>
                <w:lang w:val="en-GB"/>
              </w:rPr>
            </w:pPr>
            <w:r w:rsidRPr="00836D62">
              <w:rPr>
                <w:lang w:val="en-GB"/>
              </w:rPr>
              <w:t>Insurance</w:t>
            </w:r>
          </w:p>
        </w:tc>
        <w:tc>
          <w:tcPr>
            <w:tcW w:w="5490" w:type="dxa"/>
            <w:shd w:val="clear" w:color="auto" w:fill="auto"/>
          </w:tcPr>
          <w:p w14:paraId="0C08D045" w14:textId="77777777" w:rsidR="00404107" w:rsidRPr="00836D62" w:rsidRDefault="00493FFE" w:rsidP="00836D62">
            <w:pPr>
              <w:jc w:val="both"/>
              <w:rPr>
                <w:lang w:val="en-GB"/>
              </w:rPr>
            </w:pPr>
            <w:r w:rsidRPr="00836D62">
              <w:rPr>
                <w:lang w:val="en-GB"/>
              </w:rPr>
              <w:t xml:space="preserve">The </w:t>
            </w:r>
            <w:r w:rsidR="004B48E1" w:rsidRPr="00836D62">
              <w:rPr>
                <w:lang w:val="en-GB"/>
              </w:rPr>
              <w:t>company</w:t>
            </w:r>
            <w:r w:rsidR="008C4FBC" w:rsidRPr="00836D62">
              <w:rPr>
                <w:lang w:val="en-GB"/>
              </w:rPr>
              <w:t xml:space="preserve"> carries insurance for </w:t>
            </w:r>
            <w:r w:rsidR="00EF482F">
              <w:rPr>
                <w:lang w:val="en-GB"/>
              </w:rPr>
              <w:t xml:space="preserve">employee liability (including volunteers), </w:t>
            </w:r>
            <w:r w:rsidR="008C4FBC" w:rsidRPr="00836D62">
              <w:rPr>
                <w:lang w:val="en-GB"/>
              </w:rPr>
              <w:t>third party indemnity and Director’s liability.</w:t>
            </w:r>
          </w:p>
          <w:p w14:paraId="492A9E23" w14:textId="77777777" w:rsidR="00CC403B" w:rsidRPr="00836D62" w:rsidRDefault="00CC403B" w:rsidP="00836D62">
            <w:pPr>
              <w:jc w:val="both"/>
              <w:rPr>
                <w:lang w:val="en-GB"/>
              </w:rPr>
            </w:pPr>
          </w:p>
        </w:tc>
      </w:tr>
      <w:tr w:rsidR="004B3916" w:rsidRPr="00836D62" w14:paraId="3D5F7D8F" w14:textId="77777777" w:rsidTr="00913C35">
        <w:tc>
          <w:tcPr>
            <w:tcW w:w="895" w:type="dxa"/>
            <w:shd w:val="clear" w:color="auto" w:fill="auto"/>
          </w:tcPr>
          <w:p w14:paraId="6E495DC3" w14:textId="77777777" w:rsidR="004B3916" w:rsidRDefault="004B3916">
            <w:pPr>
              <w:rPr>
                <w:lang w:val="en-GB"/>
              </w:rPr>
            </w:pPr>
            <w:r>
              <w:rPr>
                <w:lang w:val="en-GB"/>
              </w:rPr>
              <w:t>8</w:t>
            </w:r>
          </w:p>
        </w:tc>
        <w:tc>
          <w:tcPr>
            <w:tcW w:w="1967" w:type="dxa"/>
            <w:shd w:val="clear" w:color="auto" w:fill="auto"/>
          </w:tcPr>
          <w:p w14:paraId="0F9EE20E" w14:textId="40FAB3D8" w:rsidR="004B3916" w:rsidRPr="00836D62" w:rsidRDefault="00373879">
            <w:pPr>
              <w:rPr>
                <w:lang w:val="en-GB"/>
              </w:rPr>
            </w:pPr>
            <w:r>
              <w:rPr>
                <w:lang w:val="en-GB"/>
              </w:rPr>
              <w:t>Other Costs</w:t>
            </w:r>
          </w:p>
        </w:tc>
        <w:tc>
          <w:tcPr>
            <w:tcW w:w="5490" w:type="dxa"/>
            <w:shd w:val="clear" w:color="auto" w:fill="auto"/>
          </w:tcPr>
          <w:p w14:paraId="5D52DFF7" w14:textId="348BA564" w:rsidR="004B3916" w:rsidRDefault="00373879" w:rsidP="00836D62">
            <w:pPr>
              <w:jc w:val="both"/>
              <w:rPr>
                <w:lang w:val="en-GB"/>
              </w:rPr>
            </w:pPr>
            <w:r>
              <w:rPr>
                <w:lang w:val="en-GB"/>
              </w:rPr>
              <w:t>Include packaging and damage to a table.</w:t>
            </w:r>
          </w:p>
          <w:p w14:paraId="4F66FF5D" w14:textId="77777777" w:rsidR="00304577" w:rsidRPr="00836D62" w:rsidRDefault="00304577" w:rsidP="00836D62">
            <w:pPr>
              <w:jc w:val="both"/>
              <w:rPr>
                <w:lang w:val="en-GB"/>
              </w:rPr>
            </w:pPr>
          </w:p>
        </w:tc>
      </w:tr>
      <w:tr w:rsidR="00404107" w:rsidRPr="00836D62" w14:paraId="2185D5BB" w14:textId="77777777" w:rsidTr="00913C35">
        <w:tc>
          <w:tcPr>
            <w:tcW w:w="895" w:type="dxa"/>
            <w:shd w:val="clear" w:color="auto" w:fill="auto"/>
          </w:tcPr>
          <w:p w14:paraId="1360AA92" w14:textId="77777777" w:rsidR="00404107" w:rsidRPr="00836D62" w:rsidRDefault="004B3916">
            <w:pPr>
              <w:rPr>
                <w:lang w:val="en-GB"/>
              </w:rPr>
            </w:pPr>
            <w:r>
              <w:rPr>
                <w:lang w:val="en-GB"/>
              </w:rPr>
              <w:t>9</w:t>
            </w:r>
          </w:p>
        </w:tc>
        <w:tc>
          <w:tcPr>
            <w:tcW w:w="1967" w:type="dxa"/>
            <w:shd w:val="clear" w:color="auto" w:fill="auto"/>
          </w:tcPr>
          <w:p w14:paraId="7E7C71C9" w14:textId="77777777" w:rsidR="00404107" w:rsidRPr="00836D62" w:rsidRDefault="00404107">
            <w:pPr>
              <w:rPr>
                <w:lang w:val="en-GB"/>
              </w:rPr>
            </w:pPr>
            <w:r w:rsidRPr="00836D62">
              <w:rPr>
                <w:lang w:val="en-GB"/>
              </w:rPr>
              <w:t>Professional Fees</w:t>
            </w:r>
          </w:p>
        </w:tc>
        <w:tc>
          <w:tcPr>
            <w:tcW w:w="5490" w:type="dxa"/>
            <w:shd w:val="clear" w:color="auto" w:fill="auto"/>
          </w:tcPr>
          <w:p w14:paraId="0726288E" w14:textId="14743783" w:rsidR="00404107" w:rsidRPr="00836D62" w:rsidRDefault="00913C35" w:rsidP="00836D62">
            <w:pPr>
              <w:jc w:val="both"/>
              <w:rPr>
                <w:lang w:val="en-GB"/>
              </w:rPr>
            </w:pPr>
            <w:r>
              <w:rPr>
                <w:lang w:val="en-GB"/>
              </w:rPr>
              <w:t>A</w:t>
            </w:r>
            <w:r w:rsidR="00493FFE" w:rsidRPr="00836D62">
              <w:rPr>
                <w:lang w:val="en-GB"/>
              </w:rPr>
              <w:t xml:space="preserve"> </w:t>
            </w:r>
            <w:r>
              <w:rPr>
                <w:lang w:val="en-GB"/>
              </w:rPr>
              <w:t xml:space="preserve">professional firm is employed </w:t>
            </w:r>
            <w:r w:rsidR="00493FFE" w:rsidRPr="00836D62">
              <w:rPr>
                <w:lang w:val="en-GB"/>
              </w:rPr>
              <w:t>to verify the accounts a</w:t>
            </w:r>
            <w:r w:rsidR="004B48E1" w:rsidRPr="00836D62">
              <w:rPr>
                <w:lang w:val="en-GB"/>
              </w:rPr>
              <w:t>nd present them in an appropriate form</w:t>
            </w:r>
            <w:r w:rsidR="00493FFE" w:rsidRPr="00836D62">
              <w:rPr>
                <w:lang w:val="en-GB"/>
              </w:rPr>
              <w:t xml:space="preserve"> to Companies House.</w:t>
            </w:r>
            <w:r w:rsidR="00535066" w:rsidRPr="00836D62">
              <w:rPr>
                <w:lang w:val="en-GB"/>
              </w:rPr>
              <w:t xml:space="preserve"> The </w:t>
            </w:r>
            <w:r w:rsidR="0055472F">
              <w:rPr>
                <w:lang w:val="en-GB"/>
              </w:rPr>
              <w:t>accounts</w:t>
            </w:r>
            <w:r w:rsidR="00535066" w:rsidRPr="00836D62">
              <w:rPr>
                <w:lang w:val="en-GB"/>
              </w:rPr>
              <w:t xml:space="preserve"> include an accrual of £</w:t>
            </w:r>
            <w:r w:rsidR="00A75642">
              <w:rPr>
                <w:lang w:val="en-GB"/>
              </w:rPr>
              <w:t>5</w:t>
            </w:r>
            <w:r w:rsidR="00373879">
              <w:rPr>
                <w:lang w:val="en-GB"/>
              </w:rPr>
              <w:t>0</w:t>
            </w:r>
            <w:r w:rsidR="00EF482F">
              <w:rPr>
                <w:lang w:val="en-GB"/>
              </w:rPr>
              <w:t>0</w:t>
            </w:r>
            <w:r w:rsidR="00535066" w:rsidRPr="00836D62">
              <w:rPr>
                <w:lang w:val="en-GB"/>
              </w:rPr>
              <w:t xml:space="preserve"> for</w:t>
            </w:r>
            <w:r w:rsidR="00F8576E" w:rsidRPr="00836D62">
              <w:rPr>
                <w:lang w:val="en-GB"/>
              </w:rPr>
              <w:t xml:space="preserve"> estimated fees relating to 201</w:t>
            </w:r>
            <w:r w:rsidR="00373879">
              <w:rPr>
                <w:lang w:val="en-GB"/>
              </w:rPr>
              <w:t>9</w:t>
            </w:r>
            <w:r w:rsidR="0055472F">
              <w:rPr>
                <w:lang w:val="en-GB"/>
              </w:rPr>
              <w:t>.</w:t>
            </w:r>
          </w:p>
          <w:p w14:paraId="5DEE7EDD" w14:textId="77777777" w:rsidR="00CC403B" w:rsidRPr="00836D62" w:rsidRDefault="00CC403B" w:rsidP="00836D62">
            <w:pPr>
              <w:jc w:val="both"/>
              <w:rPr>
                <w:lang w:val="en-GB"/>
              </w:rPr>
            </w:pPr>
          </w:p>
        </w:tc>
      </w:tr>
      <w:tr w:rsidR="00404107" w:rsidRPr="00836D62" w14:paraId="0D60CC29" w14:textId="77777777" w:rsidTr="00913C35">
        <w:tc>
          <w:tcPr>
            <w:tcW w:w="895" w:type="dxa"/>
            <w:shd w:val="clear" w:color="auto" w:fill="auto"/>
          </w:tcPr>
          <w:p w14:paraId="26651A90" w14:textId="77777777" w:rsidR="00404107" w:rsidRPr="00836D62" w:rsidRDefault="004B3916">
            <w:pPr>
              <w:rPr>
                <w:lang w:val="en-GB"/>
              </w:rPr>
            </w:pPr>
            <w:r>
              <w:rPr>
                <w:lang w:val="en-GB"/>
              </w:rPr>
              <w:t>10</w:t>
            </w:r>
          </w:p>
        </w:tc>
        <w:tc>
          <w:tcPr>
            <w:tcW w:w="1967" w:type="dxa"/>
            <w:shd w:val="clear" w:color="auto" w:fill="auto"/>
          </w:tcPr>
          <w:p w14:paraId="0FB8BF90" w14:textId="77777777" w:rsidR="00404107" w:rsidRPr="00836D62" w:rsidRDefault="00404107">
            <w:pPr>
              <w:rPr>
                <w:lang w:val="en-GB"/>
              </w:rPr>
            </w:pPr>
            <w:r w:rsidRPr="00836D62">
              <w:rPr>
                <w:lang w:val="en-GB"/>
              </w:rPr>
              <w:t>Bank Balances</w:t>
            </w:r>
          </w:p>
        </w:tc>
        <w:tc>
          <w:tcPr>
            <w:tcW w:w="5490" w:type="dxa"/>
            <w:shd w:val="clear" w:color="auto" w:fill="auto"/>
          </w:tcPr>
          <w:p w14:paraId="00AE2EEA" w14:textId="77777777" w:rsidR="00CC403B" w:rsidRDefault="00CC403B" w:rsidP="00373879">
            <w:pPr>
              <w:jc w:val="both"/>
              <w:rPr>
                <w:lang w:val="en-GB"/>
              </w:rPr>
            </w:pPr>
            <w:r w:rsidRPr="00836D62">
              <w:rPr>
                <w:lang w:val="en-GB"/>
              </w:rPr>
              <w:t xml:space="preserve">The accounts </w:t>
            </w:r>
            <w:r w:rsidR="001D3D9E" w:rsidRPr="00836D62">
              <w:rPr>
                <w:lang w:val="en-GB"/>
              </w:rPr>
              <w:t>are rigorously reconciled with the balances</w:t>
            </w:r>
            <w:r w:rsidR="00373879">
              <w:rPr>
                <w:lang w:val="en-GB"/>
              </w:rPr>
              <w:t>.</w:t>
            </w:r>
          </w:p>
          <w:p w14:paraId="49EC680E" w14:textId="69A1D67B" w:rsidR="00373879" w:rsidRPr="00836D62" w:rsidRDefault="00373879" w:rsidP="00373879">
            <w:pPr>
              <w:jc w:val="both"/>
              <w:rPr>
                <w:lang w:val="en-GB"/>
              </w:rPr>
            </w:pPr>
          </w:p>
        </w:tc>
      </w:tr>
      <w:tr w:rsidR="00404107" w:rsidRPr="00836D62" w14:paraId="7823C434" w14:textId="77777777" w:rsidTr="00913C35">
        <w:tc>
          <w:tcPr>
            <w:tcW w:w="895" w:type="dxa"/>
            <w:shd w:val="clear" w:color="auto" w:fill="auto"/>
          </w:tcPr>
          <w:p w14:paraId="55850A06" w14:textId="77777777" w:rsidR="00404107" w:rsidRPr="00836D62" w:rsidRDefault="00EF0E62">
            <w:pPr>
              <w:rPr>
                <w:lang w:val="en-GB"/>
              </w:rPr>
            </w:pPr>
            <w:r w:rsidRPr="00836D62">
              <w:rPr>
                <w:lang w:val="en-GB"/>
              </w:rPr>
              <w:t>1</w:t>
            </w:r>
            <w:r w:rsidR="00913C35">
              <w:rPr>
                <w:lang w:val="en-GB"/>
              </w:rPr>
              <w:t>1</w:t>
            </w:r>
          </w:p>
        </w:tc>
        <w:tc>
          <w:tcPr>
            <w:tcW w:w="1967" w:type="dxa"/>
            <w:shd w:val="clear" w:color="auto" w:fill="auto"/>
          </w:tcPr>
          <w:p w14:paraId="6BDE6CCE" w14:textId="77777777" w:rsidR="00404107" w:rsidRPr="00836D62" w:rsidRDefault="00E22F1B">
            <w:pPr>
              <w:rPr>
                <w:lang w:val="en-GB"/>
              </w:rPr>
            </w:pPr>
            <w:r w:rsidRPr="00836D62">
              <w:rPr>
                <w:lang w:val="en-GB"/>
              </w:rPr>
              <w:t xml:space="preserve">Other </w:t>
            </w:r>
            <w:r w:rsidR="00404107" w:rsidRPr="00836D62">
              <w:rPr>
                <w:lang w:val="en-GB"/>
              </w:rPr>
              <w:t>Accruals</w:t>
            </w:r>
          </w:p>
        </w:tc>
        <w:tc>
          <w:tcPr>
            <w:tcW w:w="5490" w:type="dxa"/>
            <w:shd w:val="clear" w:color="auto" w:fill="auto"/>
          </w:tcPr>
          <w:p w14:paraId="4F0118DD" w14:textId="4393F56D" w:rsidR="00404107" w:rsidRPr="00836D62" w:rsidRDefault="00D91088" w:rsidP="00836D62">
            <w:pPr>
              <w:jc w:val="both"/>
              <w:rPr>
                <w:lang w:val="en-GB"/>
              </w:rPr>
            </w:pPr>
            <w:r w:rsidRPr="00836D62">
              <w:rPr>
                <w:lang w:val="en-GB"/>
              </w:rPr>
              <w:t xml:space="preserve">The accounts show </w:t>
            </w:r>
            <w:r w:rsidR="00535066" w:rsidRPr="00836D62">
              <w:rPr>
                <w:lang w:val="en-GB"/>
              </w:rPr>
              <w:t>t</w:t>
            </w:r>
            <w:r w:rsidR="00373879">
              <w:rPr>
                <w:lang w:val="en-GB"/>
              </w:rPr>
              <w:t>wo</w:t>
            </w:r>
            <w:r w:rsidR="00535066" w:rsidRPr="00836D62">
              <w:rPr>
                <w:lang w:val="en-GB"/>
              </w:rPr>
              <w:t xml:space="preserve"> </w:t>
            </w:r>
            <w:r w:rsidRPr="00836D62">
              <w:rPr>
                <w:lang w:val="en-GB"/>
              </w:rPr>
              <w:t xml:space="preserve">items relating to </w:t>
            </w:r>
            <w:r w:rsidR="004B3916">
              <w:rPr>
                <w:lang w:val="en-GB"/>
              </w:rPr>
              <w:t>201</w:t>
            </w:r>
            <w:r w:rsidR="00373879">
              <w:rPr>
                <w:lang w:val="en-GB"/>
              </w:rPr>
              <w:t>9</w:t>
            </w:r>
            <w:r w:rsidRPr="00836D62">
              <w:rPr>
                <w:lang w:val="en-GB"/>
              </w:rPr>
              <w:t xml:space="preserve"> but not yet </w:t>
            </w:r>
            <w:r w:rsidR="00CC403B" w:rsidRPr="00836D62">
              <w:rPr>
                <w:lang w:val="en-GB"/>
              </w:rPr>
              <w:t>received or discharged</w:t>
            </w:r>
            <w:r w:rsidRPr="00836D62">
              <w:rPr>
                <w:lang w:val="en-GB"/>
              </w:rPr>
              <w:t>. The</w:t>
            </w:r>
            <w:r w:rsidR="00535066" w:rsidRPr="00836D62">
              <w:rPr>
                <w:lang w:val="en-GB"/>
              </w:rPr>
              <w:t xml:space="preserve">se are </w:t>
            </w:r>
            <w:r w:rsidR="004B3916">
              <w:rPr>
                <w:lang w:val="en-GB"/>
              </w:rPr>
              <w:t xml:space="preserve">for </w:t>
            </w:r>
            <w:r w:rsidRPr="00836D62">
              <w:rPr>
                <w:lang w:val="en-GB"/>
              </w:rPr>
              <w:t>the grant from the parish council</w:t>
            </w:r>
            <w:r w:rsidR="00373879">
              <w:rPr>
                <w:lang w:val="en-GB"/>
              </w:rPr>
              <w:t xml:space="preserve"> and </w:t>
            </w:r>
            <w:r w:rsidRPr="00836D62">
              <w:rPr>
                <w:lang w:val="en-GB"/>
              </w:rPr>
              <w:t>professio</w:t>
            </w:r>
            <w:r w:rsidR="00373879">
              <w:rPr>
                <w:lang w:val="en-GB"/>
              </w:rPr>
              <w:t>nal fees</w:t>
            </w:r>
            <w:r w:rsidRPr="00836D62">
              <w:rPr>
                <w:lang w:val="en-GB"/>
              </w:rPr>
              <w:t>.</w:t>
            </w:r>
          </w:p>
        </w:tc>
      </w:tr>
    </w:tbl>
    <w:p w14:paraId="0F2AEAA4" w14:textId="3292E567" w:rsidR="00DD11EC" w:rsidRDefault="00DD11EC">
      <w:pPr>
        <w:rPr>
          <w:lang w:val="en-GB"/>
        </w:rPr>
      </w:pPr>
    </w:p>
    <w:p w14:paraId="4877601B" w14:textId="77777777" w:rsidR="00DD11EC" w:rsidRDefault="00DD11EC">
      <w:pPr>
        <w:rPr>
          <w:lang w:val="en-GB"/>
        </w:rPr>
      </w:pPr>
      <w:r>
        <w:rPr>
          <w:lang w:val="en-GB"/>
        </w:rPr>
        <w:br w:type="page"/>
      </w:r>
    </w:p>
    <w:p w14:paraId="65A8884F" w14:textId="77777777" w:rsidR="00DD11EC" w:rsidRDefault="00DD11EC" w:rsidP="00DD11EC">
      <w:pPr>
        <w:jc w:val="both"/>
        <w:rPr>
          <w:color w:val="323130"/>
          <w:shd w:val="clear" w:color="auto" w:fill="FFFFFF"/>
          <w:lang w:val="en-GB"/>
        </w:rPr>
      </w:pPr>
      <w:r w:rsidRPr="00DD11EC">
        <w:rPr>
          <w:color w:val="323130"/>
          <w:shd w:val="clear" w:color="auto" w:fill="FFFFFF"/>
          <w:lang w:val="en-GB"/>
        </w:rPr>
        <w:lastRenderedPageBreak/>
        <w:t>Willingham News had another successful year in 2019 with around 1,950 </w:t>
      </w:r>
      <w:r w:rsidRPr="00DD11EC">
        <w:rPr>
          <w:color w:val="323130"/>
          <w:lang w:val="en-GB"/>
        </w:rPr>
        <w:br/>
      </w:r>
      <w:r w:rsidRPr="00DD11EC">
        <w:rPr>
          <w:color w:val="323130"/>
          <w:shd w:val="clear" w:color="auto" w:fill="FFFFFF"/>
          <w:lang w:val="en-GB"/>
        </w:rPr>
        <w:t>copies of the magazine delivered every month to residents and some </w:t>
      </w:r>
      <w:r w:rsidRPr="00DD11EC">
        <w:rPr>
          <w:color w:val="323130"/>
          <w:lang w:val="en-GB"/>
        </w:rPr>
        <w:br/>
      </w:r>
      <w:r w:rsidRPr="00DD11EC">
        <w:rPr>
          <w:color w:val="323130"/>
          <w:shd w:val="clear" w:color="auto" w:fill="FFFFFF"/>
          <w:lang w:val="en-GB"/>
        </w:rPr>
        <w:t>businesses in the village.</w:t>
      </w:r>
    </w:p>
    <w:p w14:paraId="534A73ED" w14:textId="77777777" w:rsidR="00DD11EC" w:rsidRDefault="00DD11EC" w:rsidP="00DD11EC">
      <w:pPr>
        <w:jc w:val="both"/>
        <w:rPr>
          <w:color w:val="323130"/>
          <w:shd w:val="clear" w:color="auto" w:fill="FFFFFF"/>
          <w:lang w:val="en-GB"/>
        </w:rPr>
      </w:pPr>
      <w:r w:rsidRPr="00DD11EC">
        <w:rPr>
          <w:color w:val="323130"/>
          <w:lang w:val="en-GB"/>
        </w:rPr>
        <w:br/>
      </w:r>
      <w:r w:rsidRPr="00DD11EC">
        <w:rPr>
          <w:color w:val="323130"/>
          <w:lang w:val="en-GB"/>
        </w:rPr>
        <w:br/>
      </w:r>
      <w:r w:rsidRPr="00DD11EC">
        <w:rPr>
          <w:color w:val="323130"/>
          <w:shd w:val="clear" w:color="auto" w:fill="FFFFFF"/>
          <w:lang w:val="en-GB"/>
        </w:rPr>
        <w:t>The accounts for 2018 passed inspection without comment from our </w:t>
      </w:r>
      <w:r w:rsidRPr="00DD11EC">
        <w:rPr>
          <w:color w:val="323130"/>
          <w:lang w:val="en-GB"/>
        </w:rPr>
        <w:br/>
      </w:r>
      <w:r w:rsidRPr="00DD11EC">
        <w:rPr>
          <w:color w:val="323130"/>
          <w:shd w:val="clear" w:color="auto" w:fill="FFFFFF"/>
          <w:lang w:val="en-GB"/>
        </w:rPr>
        <w:t>professional reviewers. The 2019 accounts, of which a copy is attached, </w:t>
      </w:r>
      <w:r w:rsidRPr="00DD11EC">
        <w:rPr>
          <w:color w:val="323130"/>
          <w:lang w:val="en-GB"/>
        </w:rPr>
        <w:br/>
      </w:r>
      <w:r w:rsidRPr="00DD11EC">
        <w:rPr>
          <w:color w:val="323130"/>
          <w:shd w:val="clear" w:color="auto" w:fill="FFFFFF"/>
          <w:lang w:val="en-GB"/>
        </w:rPr>
        <w:t>should be with them shortly.</w:t>
      </w:r>
    </w:p>
    <w:p w14:paraId="5192EC61" w14:textId="77777777" w:rsidR="00DD11EC" w:rsidRDefault="00DD11EC" w:rsidP="00DD11EC">
      <w:pPr>
        <w:jc w:val="both"/>
        <w:rPr>
          <w:color w:val="323130"/>
          <w:shd w:val="clear" w:color="auto" w:fill="FFFFFF"/>
          <w:lang w:val="en-GB"/>
        </w:rPr>
      </w:pPr>
      <w:r w:rsidRPr="00DD11EC">
        <w:rPr>
          <w:color w:val="323130"/>
          <w:lang w:val="en-GB"/>
        </w:rPr>
        <w:br/>
      </w:r>
      <w:r w:rsidRPr="00DD11EC">
        <w:rPr>
          <w:color w:val="323130"/>
          <w:lang w:val="en-GB"/>
        </w:rPr>
        <w:br/>
      </w:r>
      <w:r w:rsidRPr="00DD11EC">
        <w:rPr>
          <w:color w:val="323130"/>
          <w:shd w:val="clear" w:color="auto" w:fill="FFFFFF"/>
          <w:lang w:val="en-GB"/>
        </w:rPr>
        <w:t>Costs have been well contained to keep the deficit below £2K. It may </w:t>
      </w:r>
      <w:r w:rsidRPr="00DD11EC">
        <w:rPr>
          <w:color w:val="323130"/>
          <w:lang w:val="en-GB"/>
        </w:rPr>
        <w:br/>
      </w:r>
      <w:r w:rsidRPr="00DD11EC">
        <w:rPr>
          <w:color w:val="323130"/>
          <w:shd w:val="clear" w:color="auto" w:fill="FFFFFF"/>
          <w:lang w:val="en-GB"/>
        </w:rPr>
        <w:t>rise in 2020 and beyond as the number of houses in the village increase. </w:t>
      </w:r>
      <w:r w:rsidRPr="00DD11EC">
        <w:rPr>
          <w:color w:val="323130"/>
          <w:lang w:val="en-GB"/>
        </w:rPr>
        <w:br/>
      </w:r>
      <w:r w:rsidRPr="00DD11EC">
        <w:rPr>
          <w:color w:val="323130"/>
          <w:shd w:val="clear" w:color="auto" w:fill="FFFFFF"/>
          <w:lang w:val="en-GB"/>
        </w:rPr>
        <w:t>There will also be a significant cost impact from the Corona Virus but </w:t>
      </w:r>
      <w:r w:rsidRPr="00DD11EC">
        <w:rPr>
          <w:color w:val="323130"/>
          <w:lang w:val="en-GB"/>
        </w:rPr>
        <w:br/>
      </w:r>
      <w:r w:rsidRPr="00DD11EC">
        <w:rPr>
          <w:color w:val="323130"/>
          <w:shd w:val="clear" w:color="auto" w:fill="FFFFFF"/>
          <w:lang w:val="en-GB"/>
        </w:rPr>
        <w:t>as yet we have not been able to quantify what this might be.</w:t>
      </w:r>
    </w:p>
    <w:p w14:paraId="1C99DBF5" w14:textId="77777777" w:rsidR="00DD11EC" w:rsidRDefault="00DD11EC" w:rsidP="00DD11EC">
      <w:pPr>
        <w:jc w:val="both"/>
        <w:rPr>
          <w:color w:val="323130"/>
          <w:shd w:val="clear" w:color="auto" w:fill="FFFFFF"/>
          <w:lang w:val="en-GB"/>
        </w:rPr>
      </w:pPr>
      <w:r w:rsidRPr="00DD11EC">
        <w:rPr>
          <w:color w:val="323130"/>
          <w:lang w:val="en-GB"/>
        </w:rPr>
        <w:br/>
      </w:r>
      <w:r w:rsidRPr="00DD11EC">
        <w:rPr>
          <w:color w:val="323130"/>
          <w:lang w:val="en-GB"/>
        </w:rPr>
        <w:br/>
      </w:r>
      <w:r w:rsidRPr="00DD11EC">
        <w:rPr>
          <w:color w:val="323130"/>
          <w:shd w:val="clear" w:color="auto" w:fill="FFFFFF"/>
          <w:lang w:val="en-GB"/>
        </w:rPr>
        <w:t>The grant from the parish council is much appreciated and as you will </w:t>
      </w:r>
      <w:r w:rsidRPr="00DD11EC">
        <w:rPr>
          <w:color w:val="323130"/>
          <w:lang w:val="en-GB"/>
        </w:rPr>
        <w:br/>
      </w:r>
      <w:r w:rsidRPr="00DD11EC">
        <w:rPr>
          <w:color w:val="323130"/>
          <w:shd w:val="clear" w:color="auto" w:fill="FFFFFF"/>
          <w:lang w:val="en-GB"/>
        </w:rPr>
        <w:t>see from the accounts is £1564.67 for 2019, payable in 2020.</w:t>
      </w:r>
    </w:p>
    <w:p w14:paraId="23D9629B" w14:textId="5598125B" w:rsidR="00DD11EC" w:rsidRDefault="00DD11EC" w:rsidP="00DD11EC">
      <w:pPr>
        <w:jc w:val="both"/>
        <w:rPr>
          <w:color w:val="323130"/>
          <w:shd w:val="clear" w:color="auto" w:fill="FFFFFF"/>
          <w:lang w:val="en-GB"/>
        </w:rPr>
      </w:pPr>
      <w:r w:rsidRPr="00DD11EC">
        <w:rPr>
          <w:color w:val="323130"/>
          <w:lang w:val="en-GB"/>
        </w:rPr>
        <w:br/>
      </w:r>
      <w:r w:rsidRPr="00DD11EC">
        <w:rPr>
          <w:color w:val="323130"/>
          <w:lang w:val="en-GB"/>
        </w:rPr>
        <w:br/>
      </w:r>
      <w:r w:rsidRPr="00DD11EC">
        <w:rPr>
          <w:color w:val="323130"/>
          <w:shd w:val="clear" w:color="auto" w:fill="FFFFFF"/>
          <w:lang w:val="en-GB"/>
        </w:rPr>
        <w:t>If an APM is held later in the year I shall be happy to attend, </w:t>
      </w:r>
      <w:r w:rsidRPr="00DD11EC">
        <w:rPr>
          <w:color w:val="323130"/>
          <w:lang w:val="en-GB"/>
        </w:rPr>
        <w:br/>
      </w:r>
      <w:r w:rsidRPr="00DD11EC">
        <w:rPr>
          <w:color w:val="323130"/>
          <w:shd w:val="clear" w:color="auto" w:fill="FFFFFF"/>
          <w:lang w:val="en-GB"/>
        </w:rPr>
        <w:t>meanwhile, I will try and answer any questions that are raised by email.</w:t>
      </w:r>
    </w:p>
    <w:p w14:paraId="46050A6B" w14:textId="77777777" w:rsidR="00DD11EC" w:rsidRDefault="00DD11EC" w:rsidP="00DD11EC">
      <w:pPr>
        <w:jc w:val="both"/>
        <w:rPr>
          <w:color w:val="323130"/>
          <w:shd w:val="clear" w:color="auto" w:fill="FFFFFF"/>
          <w:lang w:val="en-GB"/>
        </w:rPr>
      </w:pPr>
    </w:p>
    <w:p w14:paraId="4A6D9126" w14:textId="77777777" w:rsidR="00DD11EC" w:rsidRPr="00DD11EC" w:rsidRDefault="00DD11EC" w:rsidP="00DD11EC">
      <w:pPr>
        <w:jc w:val="both"/>
        <w:rPr>
          <w:lang w:val="en-GB"/>
        </w:rPr>
      </w:pPr>
    </w:p>
    <w:p w14:paraId="1D8280C6" w14:textId="77777777" w:rsidR="00474B02" w:rsidRPr="00474B02" w:rsidRDefault="00474B02" w:rsidP="00DD11EC">
      <w:pPr>
        <w:jc w:val="both"/>
        <w:rPr>
          <w:lang w:val="en-GB"/>
        </w:rPr>
      </w:pPr>
    </w:p>
    <w:sectPr w:rsidR="00474B02" w:rsidRPr="00474B02" w:rsidSect="007B0FC0">
      <w:footerReference w:type="even" r:id="rId8"/>
      <w:footerReference w:type="default" r:id="rId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48AC2" w14:textId="77777777" w:rsidR="00117D07" w:rsidRDefault="00117D07">
      <w:r>
        <w:separator/>
      </w:r>
    </w:p>
  </w:endnote>
  <w:endnote w:type="continuationSeparator" w:id="0">
    <w:p w14:paraId="4732A06C" w14:textId="77777777" w:rsidR="00117D07" w:rsidRDefault="00117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egoe UI">
    <w:altName w:val="Courier New"/>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74307" w14:textId="77777777" w:rsidR="00913C35" w:rsidRDefault="00913C35" w:rsidP="00A477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634852" w14:textId="77777777" w:rsidR="00913C35" w:rsidRDefault="00913C3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77CDC" w14:textId="77777777" w:rsidR="00913C35" w:rsidRDefault="00913C35" w:rsidP="00A477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11EC">
      <w:rPr>
        <w:rStyle w:val="PageNumber"/>
        <w:noProof/>
      </w:rPr>
      <w:t>2</w:t>
    </w:r>
    <w:r>
      <w:rPr>
        <w:rStyle w:val="PageNumber"/>
      </w:rPr>
      <w:fldChar w:fldCharType="end"/>
    </w:r>
  </w:p>
  <w:p w14:paraId="295DBC32" w14:textId="77777777" w:rsidR="00913C35" w:rsidRDefault="00913C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E140A" w14:textId="77777777" w:rsidR="00117D07" w:rsidRDefault="00117D07">
      <w:r>
        <w:separator/>
      </w:r>
    </w:p>
  </w:footnote>
  <w:footnote w:type="continuationSeparator" w:id="0">
    <w:p w14:paraId="58FA58D2" w14:textId="77777777" w:rsidR="00117D07" w:rsidRDefault="00117D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B02"/>
    <w:rsid w:val="000C3604"/>
    <w:rsid w:val="000C6589"/>
    <w:rsid w:val="000F7758"/>
    <w:rsid w:val="00117D07"/>
    <w:rsid w:val="00121854"/>
    <w:rsid w:val="00126CBB"/>
    <w:rsid w:val="001307E6"/>
    <w:rsid w:val="00157A74"/>
    <w:rsid w:val="00157D05"/>
    <w:rsid w:val="00190780"/>
    <w:rsid w:val="001971FF"/>
    <w:rsid w:val="001B0881"/>
    <w:rsid w:val="001B4313"/>
    <w:rsid w:val="001D3D9E"/>
    <w:rsid w:val="001E321C"/>
    <w:rsid w:val="001F1291"/>
    <w:rsid w:val="00226BD7"/>
    <w:rsid w:val="00286A31"/>
    <w:rsid w:val="00286D47"/>
    <w:rsid w:val="002871B8"/>
    <w:rsid w:val="002A69A4"/>
    <w:rsid w:val="002C3ADB"/>
    <w:rsid w:val="003010A7"/>
    <w:rsid w:val="00304577"/>
    <w:rsid w:val="0036507A"/>
    <w:rsid w:val="00373879"/>
    <w:rsid w:val="0037717A"/>
    <w:rsid w:val="003A1E0A"/>
    <w:rsid w:val="003B325E"/>
    <w:rsid w:val="003B749B"/>
    <w:rsid w:val="003E0665"/>
    <w:rsid w:val="00404107"/>
    <w:rsid w:val="00414E1D"/>
    <w:rsid w:val="004242ED"/>
    <w:rsid w:val="004430DA"/>
    <w:rsid w:val="004458A0"/>
    <w:rsid w:val="00474B02"/>
    <w:rsid w:val="00474BD7"/>
    <w:rsid w:val="004819CA"/>
    <w:rsid w:val="00481DBB"/>
    <w:rsid w:val="00483D33"/>
    <w:rsid w:val="00491140"/>
    <w:rsid w:val="00493FFE"/>
    <w:rsid w:val="00495FD9"/>
    <w:rsid w:val="00497837"/>
    <w:rsid w:val="004B3916"/>
    <w:rsid w:val="004B48E1"/>
    <w:rsid w:val="004C4C59"/>
    <w:rsid w:val="005033D6"/>
    <w:rsid w:val="00503A0B"/>
    <w:rsid w:val="005049E5"/>
    <w:rsid w:val="00511F4C"/>
    <w:rsid w:val="005140FC"/>
    <w:rsid w:val="0051430D"/>
    <w:rsid w:val="005323C5"/>
    <w:rsid w:val="00535066"/>
    <w:rsid w:val="00536025"/>
    <w:rsid w:val="0055472F"/>
    <w:rsid w:val="00581B80"/>
    <w:rsid w:val="005A7C34"/>
    <w:rsid w:val="005C6C4B"/>
    <w:rsid w:val="005E431F"/>
    <w:rsid w:val="005F0C1A"/>
    <w:rsid w:val="005F12D1"/>
    <w:rsid w:val="005F6849"/>
    <w:rsid w:val="006207EE"/>
    <w:rsid w:val="006243D9"/>
    <w:rsid w:val="00632C8A"/>
    <w:rsid w:val="00643BF9"/>
    <w:rsid w:val="006E734E"/>
    <w:rsid w:val="00706922"/>
    <w:rsid w:val="00710798"/>
    <w:rsid w:val="00711CF3"/>
    <w:rsid w:val="00720A94"/>
    <w:rsid w:val="0073117E"/>
    <w:rsid w:val="00732B7A"/>
    <w:rsid w:val="00753E55"/>
    <w:rsid w:val="00754D7C"/>
    <w:rsid w:val="00767444"/>
    <w:rsid w:val="00795660"/>
    <w:rsid w:val="007B0FC0"/>
    <w:rsid w:val="007C420F"/>
    <w:rsid w:val="007C5FC0"/>
    <w:rsid w:val="007E111D"/>
    <w:rsid w:val="0080198C"/>
    <w:rsid w:val="008117DD"/>
    <w:rsid w:val="0083022B"/>
    <w:rsid w:val="00836D62"/>
    <w:rsid w:val="00842525"/>
    <w:rsid w:val="00863E31"/>
    <w:rsid w:val="00872C9E"/>
    <w:rsid w:val="008A1F2B"/>
    <w:rsid w:val="008C4FBC"/>
    <w:rsid w:val="008C6A20"/>
    <w:rsid w:val="008E04C3"/>
    <w:rsid w:val="008E1877"/>
    <w:rsid w:val="008F0889"/>
    <w:rsid w:val="00913C35"/>
    <w:rsid w:val="00942882"/>
    <w:rsid w:val="00966D8D"/>
    <w:rsid w:val="0098297B"/>
    <w:rsid w:val="00990CC5"/>
    <w:rsid w:val="0099302C"/>
    <w:rsid w:val="009C4F9D"/>
    <w:rsid w:val="009D3816"/>
    <w:rsid w:val="00A23BC1"/>
    <w:rsid w:val="00A258C6"/>
    <w:rsid w:val="00A44983"/>
    <w:rsid w:val="00A47745"/>
    <w:rsid w:val="00A75642"/>
    <w:rsid w:val="00A94417"/>
    <w:rsid w:val="00AA353A"/>
    <w:rsid w:val="00AB53BE"/>
    <w:rsid w:val="00AC22EB"/>
    <w:rsid w:val="00AC79BD"/>
    <w:rsid w:val="00AC7B05"/>
    <w:rsid w:val="00B80DFD"/>
    <w:rsid w:val="00B82055"/>
    <w:rsid w:val="00B83A5E"/>
    <w:rsid w:val="00BA16BC"/>
    <w:rsid w:val="00BC06E6"/>
    <w:rsid w:val="00C21C9E"/>
    <w:rsid w:val="00C2713E"/>
    <w:rsid w:val="00C84ACE"/>
    <w:rsid w:val="00C9771B"/>
    <w:rsid w:val="00CC403B"/>
    <w:rsid w:val="00CD7DB1"/>
    <w:rsid w:val="00CD7F9F"/>
    <w:rsid w:val="00D0735F"/>
    <w:rsid w:val="00D07FA2"/>
    <w:rsid w:val="00D11FC7"/>
    <w:rsid w:val="00D1269F"/>
    <w:rsid w:val="00D1343B"/>
    <w:rsid w:val="00D34878"/>
    <w:rsid w:val="00D441DB"/>
    <w:rsid w:val="00D46D4B"/>
    <w:rsid w:val="00D91088"/>
    <w:rsid w:val="00D92FBD"/>
    <w:rsid w:val="00DD11EC"/>
    <w:rsid w:val="00E05EED"/>
    <w:rsid w:val="00E133A6"/>
    <w:rsid w:val="00E22F1B"/>
    <w:rsid w:val="00E277F4"/>
    <w:rsid w:val="00E31AE5"/>
    <w:rsid w:val="00E46D6F"/>
    <w:rsid w:val="00E56CEC"/>
    <w:rsid w:val="00E61D52"/>
    <w:rsid w:val="00E66F62"/>
    <w:rsid w:val="00EA5C94"/>
    <w:rsid w:val="00EB0F77"/>
    <w:rsid w:val="00EF0E62"/>
    <w:rsid w:val="00EF482F"/>
    <w:rsid w:val="00F012E7"/>
    <w:rsid w:val="00F01E97"/>
    <w:rsid w:val="00F15DB0"/>
    <w:rsid w:val="00F37D0A"/>
    <w:rsid w:val="00F425AE"/>
    <w:rsid w:val="00F5171C"/>
    <w:rsid w:val="00F53CE1"/>
    <w:rsid w:val="00F5616D"/>
    <w:rsid w:val="00F8576E"/>
    <w:rsid w:val="00FD1261"/>
    <w:rsid w:val="00FD1D3F"/>
    <w:rsid w:val="00FE001D"/>
    <w:rsid w:val="00FE3F36"/>
    <w:rsid w:val="00FF435D"/>
    <w:rsid w:val="4F7AE0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5B63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4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B0FC0"/>
    <w:pPr>
      <w:tabs>
        <w:tab w:val="center" w:pos="4320"/>
        <w:tab w:val="right" w:pos="8640"/>
      </w:tabs>
    </w:pPr>
  </w:style>
  <w:style w:type="character" w:styleId="PageNumber">
    <w:name w:val="page number"/>
    <w:basedOn w:val="DefaultParagraphFont"/>
    <w:rsid w:val="007B0FC0"/>
  </w:style>
  <w:style w:type="paragraph" w:styleId="BalloonText">
    <w:name w:val="Balloon Text"/>
    <w:basedOn w:val="Normal"/>
    <w:link w:val="BalloonTextChar"/>
    <w:rsid w:val="00720A94"/>
    <w:rPr>
      <w:rFonts w:ascii="Segoe UI" w:hAnsi="Segoe UI" w:cs="Segoe UI"/>
      <w:sz w:val="18"/>
      <w:szCs w:val="18"/>
    </w:rPr>
  </w:style>
  <w:style w:type="character" w:customStyle="1" w:styleId="BalloonTextChar">
    <w:name w:val="Balloon Text Char"/>
    <w:link w:val="BalloonText"/>
    <w:rsid w:val="00720A94"/>
    <w:rPr>
      <w:rFonts w:ascii="Segoe UI" w:hAnsi="Segoe UI" w:cs="Segoe UI"/>
      <w:sz w:val="18"/>
      <w:szCs w:val="18"/>
      <w:lang w:val="en-US" w:eastAsia="en-US"/>
    </w:rPr>
  </w:style>
  <w:style w:type="character" w:styleId="CommentReference">
    <w:name w:val="annotation reference"/>
    <w:basedOn w:val="DefaultParagraphFont"/>
    <w:rsid w:val="00F425AE"/>
    <w:rPr>
      <w:sz w:val="16"/>
      <w:szCs w:val="16"/>
    </w:rPr>
  </w:style>
  <w:style w:type="paragraph" w:styleId="CommentText">
    <w:name w:val="annotation text"/>
    <w:basedOn w:val="Normal"/>
    <w:link w:val="CommentTextChar"/>
    <w:rsid w:val="00F425AE"/>
    <w:rPr>
      <w:sz w:val="20"/>
      <w:szCs w:val="20"/>
    </w:rPr>
  </w:style>
  <w:style w:type="character" w:customStyle="1" w:styleId="CommentTextChar">
    <w:name w:val="Comment Text Char"/>
    <w:basedOn w:val="DefaultParagraphFont"/>
    <w:link w:val="CommentText"/>
    <w:rsid w:val="00F425AE"/>
    <w:rPr>
      <w:lang w:val="en-US" w:eastAsia="en-US"/>
    </w:rPr>
  </w:style>
  <w:style w:type="paragraph" w:styleId="CommentSubject">
    <w:name w:val="annotation subject"/>
    <w:basedOn w:val="CommentText"/>
    <w:next w:val="CommentText"/>
    <w:link w:val="CommentSubjectChar"/>
    <w:rsid w:val="00F425AE"/>
    <w:rPr>
      <w:b/>
      <w:bCs/>
    </w:rPr>
  </w:style>
  <w:style w:type="character" w:customStyle="1" w:styleId="CommentSubjectChar">
    <w:name w:val="Comment Subject Char"/>
    <w:basedOn w:val="CommentTextChar"/>
    <w:link w:val="CommentSubject"/>
    <w:rsid w:val="00F425AE"/>
    <w:rPr>
      <w:b/>
      <w:bCs/>
      <w:lang w:val="en-US" w:eastAsia="en-US"/>
    </w:rPr>
  </w:style>
  <w:style w:type="character" w:customStyle="1" w:styleId="apple-converted-space">
    <w:name w:val="apple-converted-space"/>
    <w:basedOn w:val="DefaultParagraphFont"/>
    <w:rsid w:val="00DD11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4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B0FC0"/>
    <w:pPr>
      <w:tabs>
        <w:tab w:val="center" w:pos="4320"/>
        <w:tab w:val="right" w:pos="8640"/>
      </w:tabs>
    </w:pPr>
  </w:style>
  <w:style w:type="character" w:styleId="PageNumber">
    <w:name w:val="page number"/>
    <w:basedOn w:val="DefaultParagraphFont"/>
    <w:rsid w:val="007B0FC0"/>
  </w:style>
  <w:style w:type="paragraph" w:styleId="BalloonText">
    <w:name w:val="Balloon Text"/>
    <w:basedOn w:val="Normal"/>
    <w:link w:val="BalloonTextChar"/>
    <w:rsid w:val="00720A94"/>
    <w:rPr>
      <w:rFonts w:ascii="Segoe UI" w:hAnsi="Segoe UI" w:cs="Segoe UI"/>
      <w:sz w:val="18"/>
      <w:szCs w:val="18"/>
    </w:rPr>
  </w:style>
  <w:style w:type="character" w:customStyle="1" w:styleId="BalloonTextChar">
    <w:name w:val="Balloon Text Char"/>
    <w:link w:val="BalloonText"/>
    <w:rsid w:val="00720A94"/>
    <w:rPr>
      <w:rFonts w:ascii="Segoe UI" w:hAnsi="Segoe UI" w:cs="Segoe UI"/>
      <w:sz w:val="18"/>
      <w:szCs w:val="18"/>
      <w:lang w:val="en-US" w:eastAsia="en-US"/>
    </w:rPr>
  </w:style>
  <w:style w:type="character" w:styleId="CommentReference">
    <w:name w:val="annotation reference"/>
    <w:basedOn w:val="DefaultParagraphFont"/>
    <w:rsid w:val="00F425AE"/>
    <w:rPr>
      <w:sz w:val="16"/>
      <w:szCs w:val="16"/>
    </w:rPr>
  </w:style>
  <w:style w:type="paragraph" w:styleId="CommentText">
    <w:name w:val="annotation text"/>
    <w:basedOn w:val="Normal"/>
    <w:link w:val="CommentTextChar"/>
    <w:rsid w:val="00F425AE"/>
    <w:rPr>
      <w:sz w:val="20"/>
      <w:szCs w:val="20"/>
    </w:rPr>
  </w:style>
  <w:style w:type="character" w:customStyle="1" w:styleId="CommentTextChar">
    <w:name w:val="Comment Text Char"/>
    <w:basedOn w:val="DefaultParagraphFont"/>
    <w:link w:val="CommentText"/>
    <w:rsid w:val="00F425AE"/>
    <w:rPr>
      <w:lang w:val="en-US" w:eastAsia="en-US"/>
    </w:rPr>
  </w:style>
  <w:style w:type="paragraph" w:styleId="CommentSubject">
    <w:name w:val="annotation subject"/>
    <w:basedOn w:val="CommentText"/>
    <w:next w:val="CommentText"/>
    <w:link w:val="CommentSubjectChar"/>
    <w:rsid w:val="00F425AE"/>
    <w:rPr>
      <w:b/>
      <w:bCs/>
    </w:rPr>
  </w:style>
  <w:style w:type="character" w:customStyle="1" w:styleId="CommentSubjectChar">
    <w:name w:val="Comment Subject Char"/>
    <w:basedOn w:val="CommentTextChar"/>
    <w:link w:val="CommentSubject"/>
    <w:rsid w:val="00F425AE"/>
    <w:rPr>
      <w:b/>
      <w:bCs/>
      <w:lang w:val="en-US" w:eastAsia="en-US"/>
    </w:rPr>
  </w:style>
  <w:style w:type="character" w:customStyle="1" w:styleId="apple-converted-space">
    <w:name w:val="apple-converted-space"/>
    <w:basedOn w:val="DefaultParagraphFont"/>
    <w:rsid w:val="00DD1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31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120A4-AD0E-4E44-99E4-D3EC7E4B8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1175</Words>
  <Characters>6702</Characters>
  <Application>Microsoft Macintosh Word</Application>
  <DocSecurity>0</DocSecurity>
  <Lines>55</Lines>
  <Paragraphs>15</Paragraphs>
  <ScaleCrop>false</ScaleCrop>
  <Company/>
  <LinksUpToDate>false</LinksUpToDate>
  <CharactersWithSpaces>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on Accounts for Willingham News</dc:title>
  <dc:subject/>
  <dc:creator>Philip King</dc:creator>
  <cp:keywords/>
  <dc:description/>
  <cp:lastModifiedBy>Paul Osborne</cp:lastModifiedBy>
  <cp:revision>2</cp:revision>
  <cp:lastPrinted>2020-03-22T18:03:00Z</cp:lastPrinted>
  <dcterms:created xsi:type="dcterms:W3CDTF">2020-05-14T09:57:00Z</dcterms:created>
  <dcterms:modified xsi:type="dcterms:W3CDTF">2020-05-14T09:57:00Z</dcterms:modified>
</cp:coreProperties>
</file>